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89" w:rsidRDefault="008D0EC2" w:rsidP="008D01C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8171967"/>
            <wp:effectExtent l="0" t="0" r="3175" b="635"/>
            <wp:docPr id="3" name="Рисунок 3" descr="C:\Users\Decanat\Documents\Scanned Documents\Зображення (9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canat\Documents\Scanned Documents\Зображення (9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89" w:rsidRDefault="00D53089" w:rsidP="008D01C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53089" w:rsidRDefault="00D53089" w:rsidP="008D01C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9069C" w:rsidRPr="00AA6E42" w:rsidRDefault="00D53089" w:rsidP="002551C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8171967"/>
            <wp:effectExtent l="0" t="0" r="3175" b="635"/>
            <wp:docPr id="4" name="Рисунок 4" descr="C:\Users\Decanat\Documents\Scanned Documents\Зображення (9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canat\Documents\Scanned Documents\Зображення (93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9C" w:rsidRPr="00AA6E42" w:rsidRDefault="0059069C" w:rsidP="002551C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9069C" w:rsidRPr="00AA6E42" w:rsidRDefault="0059069C" w:rsidP="002551C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9069C" w:rsidRPr="00AA6E42" w:rsidRDefault="0059069C" w:rsidP="002551C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9069C" w:rsidRPr="00AA6E42" w:rsidRDefault="0059069C" w:rsidP="002551C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9069C" w:rsidRPr="00AA6E42" w:rsidRDefault="0059069C" w:rsidP="00B57B08">
      <w:pPr>
        <w:tabs>
          <w:tab w:val="left" w:pos="-2268"/>
          <w:tab w:val="left" w:pos="-1418"/>
          <w:tab w:val="center" w:pos="4677"/>
          <w:tab w:val="left" w:pos="743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 w:rsidRPr="00AA6E42">
        <w:rPr>
          <w:rFonts w:ascii="Times New Roman" w:hAnsi="Times New Roman"/>
          <w:b/>
          <w:sz w:val="28"/>
          <w:szCs w:val="28"/>
          <w:lang w:val="uk-UA"/>
        </w:rPr>
        <w:lastRenderedPageBreak/>
        <w:t>ОПИС НАВЧАЛЬНОЇ ДИСЦИПЛІНИ</w:t>
      </w:r>
    </w:p>
    <w:p w:rsidR="0059069C" w:rsidRPr="008D01C3" w:rsidRDefault="0059069C" w:rsidP="00B83FFD">
      <w:pPr>
        <w:tabs>
          <w:tab w:val="left" w:pos="-2268"/>
          <w:tab w:val="left" w:pos="-1418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8D01C3">
        <w:rPr>
          <w:rFonts w:ascii="Times New Roman" w:hAnsi="Times New Roman"/>
          <w:b/>
          <w:i/>
          <w:sz w:val="28"/>
          <w:szCs w:val="28"/>
          <w:lang w:val="uk-UA"/>
        </w:rPr>
        <w:t xml:space="preserve">«Забезпечення якості вищої освіти» </w:t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1560"/>
        <w:gridCol w:w="850"/>
        <w:gridCol w:w="709"/>
        <w:gridCol w:w="850"/>
        <w:gridCol w:w="993"/>
        <w:gridCol w:w="708"/>
        <w:gridCol w:w="797"/>
        <w:gridCol w:w="904"/>
      </w:tblGrid>
      <w:tr w:rsidR="0059069C" w:rsidRPr="006B44F4" w:rsidTr="006B44F4">
        <w:trPr>
          <w:trHeight w:val="533"/>
          <w:jc w:val="center"/>
        </w:trPr>
        <w:tc>
          <w:tcPr>
            <w:tcW w:w="2376" w:type="dxa"/>
            <w:vMerge w:val="restart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Освітній рівень</w:t>
            </w:r>
          </w:p>
        </w:tc>
        <w:tc>
          <w:tcPr>
            <w:tcW w:w="1560" w:type="dxa"/>
            <w:vMerge w:val="restart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Х-ка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навчальної дисципліни</w:t>
            </w:r>
          </w:p>
        </w:tc>
        <w:tc>
          <w:tcPr>
            <w:tcW w:w="850" w:type="dxa"/>
            <w:vMerge w:val="restart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Рік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proofErr w:type="spellStart"/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підго-товки</w:t>
            </w:r>
            <w:proofErr w:type="spellEnd"/>
          </w:p>
        </w:tc>
        <w:tc>
          <w:tcPr>
            <w:tcW w:w="709" w:type="dxa"/>
            <w:vMerge w:val="restart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К-ть</w:t>
            </w:r>
            <w:r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 </w:t>
            </w: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кред.</w:t>
            </w:r>
          </w:p>
        </w:tc>
        <w:tc>
          <w:tcPr>
            <w:tcW w:w="3348" w:type="dxa"/>
            <w:gridSpan w:val="4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Всього: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90</w:t>
            </w:r>
            <w:r w:rsidRPr="006B44F4">
              <w:rPr>
                <w:rFonts w:ascii="Times New Roman" w:hAnsi="Times New Roman"/>
                <w:b/>
                <w:color w:val="000000"/>
                <w:szCs w:val="24"/>
                <w:lang w:val="uk-UA"/>
              </w:rPr>
              <w:t xml:space="preserve"> годин</w:t>
            </w:r>
          </w:p>
        </w:tc>
        <w:tc>
          <w:tcPr>
            <w:tcW w:w="904" w:type="dxa"/>
            <w:vMerge w:val="restart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Форма </w:t>
            </w:r>
            <w:proofErr w:type="spellStart"/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конт-ролю</w:t>
            </w:r>
            <w:proofErr w:type="spellEnd"/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  <w:tr w:rsidR="0059069C" w:rsidRPr="006B44F4" w:rsidTr="006B44F4">
        <w:trPr>
          <w:jc w:val="center"/>
        </w:trPr>
        <w:tc>
          <w:tcPr>
            <w:tcW w:w="2376" w:type="dxa"/>
            <w:vMerge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1560" w:type="dxa"/>
            <w:vMerge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850" w:type="dxa"/>
            <w:vMerge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709" w:type="dxa"/>
            <w:vMerge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лекції</w:t>
            </w:r>
          </w:p>
        </w:tc>
        <w:tc>
          <w:tcPr>
            <w:tcW w:w="993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семінар</w:t>
            </w:r>
          </w:p>
        </w:tc>
        <w:tc>
          <w:tcPr>
            <w:tcW w:w="708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СРС</w:t>
            </w:r>
          </w:p>
        </w:tc>
        <w:tc>
          <w:tcPr>
            <w:tcW w:w="797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color w:val="000000"/>
                <w:szCs w:val="24"/>
                <w:lang w:val="uk-UA"/>
              </w:rPr>
              <w:t>ІНДЗ</w:t>
            </w:r>
          </w:p>
        </w:tc>
        <w:tc>
          <w:tcPr>
            <w:tcW w:w="904" w:type="dxa"/>
            <w:vMerge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  <w:tr w:rsidR="0059069C" w:rsidRPr="006B44F4" w:rsidTr="006B44F4">
        <w:trPr>
          <w:jc w:val="center"/>
        </w:trPr>
        <w:tc>
          <w:tcPr>
            <w:tcW w:w="2376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  <w:t xml:space="preserve">Другий (магістерський) 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  <w:t>освітній рівень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вибіркова</w:t>
            </w:r>
          </w:p>
        </w:tc>
        <w:tc>
          <w:tcPr>
            <w:tcW w:w="85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20</w:t>
            </w:r>
          </w:p>
        </w:tc>
        <w:tc>
          <w:tcPr>
            <w:tcW w:w="993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10</w:t>
            </w:r>
          </w:p>
        </w:tc>
        <w:tc>
          <w:tcPr>
            <w:tcW w:w="708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30</w:t>
            </w:r>
          </w:p>
        </w:tc>
        <w:tc>
          <w:tcPr>
            <w:tcW w:w="797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30</w:t>
            </w:r>
          </w:p>
        </w:tc>
        <w:tc>
          <w:tcPr>
            <w:tcW w:w="904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залік</w:t>
            </w:r>
          </w:p>
        </w:tc>
      </w:tr>
      <w:tr w:rsidR="0059069C" w:rsidRPr="006B44F4" w:rsidTr="006B44F4">
        <w:trPr>
          <w:jc w:val="center"/>
        </w:trPr>
        <w:tc>
          <w:tcPr>
            <w:tcW w:w="2376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</w:pPr>
            <w:proofErr w:type="spellStart"/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  <w:t>Освітньо</w:t>
            </w:r>
            <w:proofErr w:type="spellEnd"/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  <w:t xml:space="preserve">-науковий рівень 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uk-UA"/>
              </w:rPr>
              <w:t>(</w:t>
            </w:r>
            <w:proofErr w:type="spellStart"/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en-US"/>
              </w:rPr>
              <w:t>Phd</w:t>
            </w:r>
            <w:proofErr w:type="spellEnd"/>
            <w:r w:rsidRPr="006B44F4">
              <w:rPr>
                <w:rFonts w:ascii="Times New Roman" w:hAnsi="Times New Roman"/>
                <w:b/>
                <w:i/>
                <w:sz w:val="28"/>
                <w:szCs w:val="24"/>
                <w:lang w:val="en-US"/>
              </w:rPr>
              <w:t>)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вибіркова</w:t>
            </w:r>
          </w:p>
        </w:tc>
        <w:tc>
          <w:tcPr>
            <w:tcW w:w="85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20</w:t>
            </w:r>
          </w:p>
        </w:tc>
        <w:tc>
          <w:tcPr>
            <w:tcW w:w="993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10</w:t>
            </w:r>
          </w:p>
        </w:tc>
        <w:tc>
          <w:tcPr>
            <w:tcW w:w="708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30</w:t>
            </w:r>
          </w:p>
        </w:tc>
        <w:tc>
          <w:tcPr>
            <w:tcW w:w="797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30</w:t>
            </w: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tabs>
                <w:tab w:val="left" w:pos="-2268"/>
                <w:tab w:val="left" w:pos="-14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color w:val="000000"/>
                <w:sz w:val="28"/>
                <w:szCs w:val="24"/>
                <w:lang w:val="uk-UA"/>
              </w:rPr>
              <w:t>залік</w:t>
            </w:r>
          </w:p>
        </w:tc>
      </w:tr>
    </w:tbl>
    <w:p w:rsidR="0059069C" w:rsidRDefault="0059069C">
      <w:pPr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59069C" w:rsidRPr="008D01C3" w:rsidRDefault="0059069C" w:rsidP="000A20E6">
      <w:pPr>
        <w:tabs>
          <w:tab w:val="left" w:pos="-2268"/>
          <w:tab w:val="left" w:pos="-1418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МЕТА ТА ЗАВДАННЯ НАВЧАЛЬНОЇ ДИСЦИПЛІНИ                            </w:t>
      </w:r>
      <w:r w:rsidRPr="008D01C3">
        <w:rPr>
          <w:rFonts w:ascii="Times New Roman" w:hAnsi="Times New Roman"/>
          <w:b/>
          <w:i/>
          <w:sz w:val="28"/>
          <w:szCs w:val="28"/>
          <w:lang w:val="uk-UA"/>
        </w:rPr>
        <w:t xml:space="preserve">«Забезпечення якості вищої освіти»  </w:t>
      </w:r>
    </w:p>
    <w:p w:rsidR="0059069C" w:rsidRPr="00AA6E42" w:rsidRDefault="0059069C" w:rsidP="006D307E">
      <w:pPr>
        <w:tabs>
          <w:tab w:val="left" w:pos="-2268"/>
          <w:tab w:val="left" w:pos="-1418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9069C" w:rsidRDefault="0059069C" w:rsidP="007A41DC">
      <w:pPr>
        <w:pStyle w:val="a4"/>
        <w:spacing w:after="0" w:line="360" w:lineRule="auto"/>
        <w:ind w:left="0" w:firstLine="70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Мета вивчення дисципліни:</w:t>
      </w:r>
      <w:r>
        <w:rPr>
          <w:rFonts w:ascii="Times New Roman" w:hAnsi="Times New Roman"/>
          <w:sz w:val="28"/>
          <w:szCs w:val="28"/>
          <w:lang w:val="uk-UA"/>
        </w:rPr>
        <w:t xml:space="preserve"> формування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компентностей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здобувачів вищої освіти (магістрантів та аспірантів)</w:t>
      </w:r>
      <w:r w:rsidRPr="006A34D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 теорії та практики забезпечення якості вищої освіти згідно європейських стандартів та управління означеним процесом на зовнішньому та внутрішньо університетському рівнях.</w:t>
      </w:r>
    </w:p>
    <w:p w:rsidR="0059069C" w:rsidRDefault="0059069C" w:rsidP="003D0799">
      <w:pPr>
        <w:pStyle w:val="a4"/>
        <w:spacing w:after="0" w:line="360" w:lineRule="auto"/>
        <w:ind w:left="0" w:firstLine="704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9069C" w:rsidRDefault="0059069C" w:rsidP="003D0799">
      <w:pPr>
        <w:pStyle w:val="a4"/>
        <w:spacing w:after="0" w:line="360" w:lineRule="auto"/>
        <w:ind w:left="0" w:firstLine="704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Основними завданнями вивчення дисципліни є:</w:t>
      </w:r>
    </w:p>
    <w:p w:rsidR="0059069C" w:rsidRDefault="0059069C" w:rsidP="00F052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аналіз актуальності процесу забезпечення якості вищої освіти України на етапі її реформування;</w:t>
      </w:r>
    </w:p>
    <w:p w:rsidR="0059069C" w:rsidRPr="007A41DC" w:rsidRDefault="0059069C" w:rsidP="00F052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дефінітивний аналіз сутності поняття «якість вищої освіти» та характеристика її компонентів;</w:t>
      </w:r>
    </w:p>
    <w:p w:rsidR="0059069C" w:rsidRPr="0096188A" w:rsidRDefault="0059069C" w:rsidP="00F052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аналіз європейських стандартів забезпечення якості вищої освіти </w:t>
      </w:r>
      <w:r w:rsidRPr="009142D8">
        <w:rPr>
          <w:rFonts w:ascii="Times New Roman" w:hAnsi="Times New Roman"/>
          <w:sz w:val="28"/>
          <w:szCs w:val="28"/>
          <w:lang w:val="uk-UA"/>
        </w:rPr>
        <w:t>(</w:t>
      </w:r>
      <w:r w:rsidRPr="009142D8">
        <w:rPr>
          <w:rFonts w:ascii="Times New Roman" w:hAnsi="Times New Roman"/>
          <w:sz w:val="28"/>
          <w:szCs w:val="28"/>
          <w:lang w:val="en-US"/>
        </w:rPr>
        <w:t>ESG</w:t>
      </w:r>
      <w:r w:rsidRPr="009142D8">
        <w:rPr>
          <w:rFonts w:ascii="Times New Roman" w:hAnsi="Times New Roman"/>
          <w:sz w:val="28"/>
          <w:szCs w:val="28"/>
          <w:lang w:val="uk-UA"/>
        </w:rPr>
        <w:t>);</w:t>
      </w:r>
    </w:p>
    <w:p w:rsidR="0059069C" w:rsidRPr="007A41DC" w:rsidRDefault="0059069C" w:rsidP="00F052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ознайомлення студентів з кращими зарубіжними практиками забезпечення якості вищої освіти;</w:t>
      </w:r>
    </w:p>
    <w:p w:rsidR="0059069C" w:rsidRPr="00F901B3" w:rsidRDefault="0059069C" w:rsidP="00F052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формування у студентів умінь творча аналізувати та критично оцінювати явища і процеси, що відбуваються в системі вищої освіти України та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пропонувати  шляхи забезпечення якості освітньої діяльності закладів вищої освіти.</w:t>
      </w:r>
    </w:p>
    <w:p w:rsidR="0059069C" w:rsidRDefault="0059069C" w:rsidP="00AA6E42">
      <w:pPr>
        <w:tabs>
          <w:tab w:val="left" w:pos="-851"/>
        </w:tabs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9069C" w:rsidRPr="00F901B3" w:rsidRDefault="0059069C" w:rsidP="00AA6E42">
      <w:pPr>
        <w:tabs>
          <w:tab w:val="left" w:pos="-851"/>
        </w:tabs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901B3">
        <w:rPr>
          <w:rFonts w:ascii="Times New Roman" w:hAnsi="Times New Roman"/>
          <w:b/>
          <w:i/>
          <w:sz w:val="28"/>
          <w:szCs w:val="28"/>
          <w:lang w:val="uk-UA"/>
        </w:rPr>
        <w:t xml:space="preserve">У результаті вивчення навчальної дисципліни студент повинен знати: 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сутність поняття «якість вищої освіти» та дотичні до нього поняття;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європейські стандарти якості вищої освіти;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lang w:val="uk-UA"/>
        </w:rPr>
        <w:t>історію становлення та розвитку проблеми якості вищої освіти в світовій освітній практиці;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досвід європейських університетів щодо забезпечення якості вищої освіти;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lang w:val="uk-UA"/>
        </w:rPr>
        <w:t>сучасну нормативно-правову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F901B3">
        <w:rPr>
          <w:rFonts w:ascii="Times New Roman" w:hAnsi="Times New Roman"/>
          <w:sz w:val="28"/>
          <w:lang w:val="uk-UA"/>
        </w:rPr>
        <w:t>базу України щодо забезпечення якості вищої освіти;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 xml:space="preserve">процедури </w:t>
      </w:r>
      <w:r w:rsidRPr="00F901B3">
        <w:rPr>
          <w:rFonts w:ascii="Times New Roman" w:hAnsi="Times New Roman"/>
          <w:sz w:val="28"/>
          <w:lang w:val="uk-UA"/>
        </w:rPr>
        <w:t>забезпечення якості вищої освіти України на загальнодержавному рівні (ліцензування, акредитація);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lang w:val="uk-UA"/>
        </w:rPr>
        <w:t>повноваження та основні напрями діяльності Національного агентства забезпечення якості вищої освіти;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особливості внутрішньої системи забезпечення якості вищої освіти та освітньої діяльності університетів;</w:t>
      </w:r>
    </w:p>
    <w:p w:rsidR="0059069C" w:rsidRPr="00F901B3" w:rsidRDefault="0059069C" w:rsidP="00F05279">
      <w:pPr>
        <w:numPr>
          <w:ilvl w:val="0"/>
          <w:numId w:val="5"/>
        </w:numPr>
        <w:tabs>
          <w:tab w:val="clear" w:pos="1080"/>
          <w:tab w:val="num" w:pos="-1134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lang w:val="uk-UA"/>
        </w:rPr>
        <w:t>сутність поняття «культура якості» та її роль у забезпеченні, ефективності діяльності університетів.</w:t>
      </w:r>
    </w:p>
    <w:p w:rsidR="0059069C" w:rsidRPr="00F901B3" w:rsidRDefault="0059069C" w:rsidP="00AA6E42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901B3">
        <w:rPr>
          <w:rFonts w:ascii="Times New Roman" w:hAnsi="Times New Roman"/>
          <w:b/>
          <w:i/>
          <w:sz w:val="28"/>
          <w:szCs w:val="28"/>
          <w:lang w:val="uk-UA"/>
        </w:rPr>
        <w:t>уміти: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аналізувати освітні явища, процеси, факти з точки зору забезпечення якості вищої освіти;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здійснювати аналіз якості діяльності учасників освітнього процесу;</w:t>
      </w:r>
      <w:r w:rsidRPr="00F901B3">
        <w:rPr>
          <w:rFonts w:ascii="Times New Roman" w:hAnsi="Times New Roman"/>
          <w:sz w:val="28"/>
          <w:szCs w:val="28"/>
          <w:lang w:val="uk-UA"/>
        </w:rPr>
        <w:br/>
        <w:t>забезпечувати якість власної освітньої діяльності;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впливати на процеси забезпечення якості вищої освіти на внутрішньо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901B3">
        <w:rPr>
          <w:rFonts w:ascii="Times New Roman" w:hAnsi="Times New Roman"/>
          <w:sz w:val="28"/>
          <w:szCs w:val="28"/>
          <w:lang w:val="uk-UA"/>
        </w:rPr>
        <w:t>університетському рівні;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дотримувати академічної доброчесності в освітній діяльності;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lastRenderedPageBreak/>
        <w:t>дотримуватись і реалізовувати на практиці стандарти якості вищої освіти;</w:t>
      </w:r>
    </w:p>
    <w:p w:rsidR="0059069C" w:rsidRPr="00F901B3" w:rsidRDefault="0059069C" w:rsidP="00F0527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F901B3">
        <w:rPr>
          <w:rFonts w:ascii="Times New Roman" w:hAnsi="Times New Roman"/>
          <w:sz w:val="28"/>
          <w:szCs w:val="28"/>
          <w:lang w:val="uk-UA"/>
        </w:rPr>
        <w:t>добирати та застосовувати ефективні методи і форми власного професійного саморозвитку в системі забезпечення якості вищої освіти.</w:t>
      </w:r>
    </w:p>
    <w:p w:rsidR="0059069C" w:rsidRDefault="0059069C" w:rsidP="00F901B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069C" w:rsidRPr="00AA6E42" w:rsidRDefault="0059069C" w:rsidP="003A7C3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z w:val="28"/>
          <w:szCs w:val="28"/>
          <w:lang w:val="uk-UA"/>
        </w:rPr>
        <w:t>ЗМІСТ ПРОГРАМИ</w:t>
      </w:r>
      <w:r w:rsidRPr="008773D5">
        <w:rPr>
          <w:rFonts w:ascii="Times New Roman" w:hAnsi="Times New Roman"/>
          <w:b/>
          <w:sz w:val="28"/>
          <w:szCs w:val="28"/>
        </w:rPr>
        <w:t xml:space="preserve"> </w:t>
      </w:r>
      <w:r w:rsidRPr="00AA6E42">
        <w:rPr>
          <w:rFonts w:ascii="Times New Roman" w:hAnsi="Times New Roman"/>
          <w:b/>
          <w:sz w:val="28"/>
          <w:szCs w:val="28"/>
          <w:lang w:val="uk-UA"/>
        </w:rPr>
        <w:t>НАВЧАЛЬНОЇ ДИСЦИПЛІНИ</w:t>
      </w:r>
    </w:p>
    <w:p w:rsidR="0059069C" w:rsidRDefault="0059069C" w:rsidP="007657C4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8D01C3">
        <w:rPr>
          <w:rFonts w:ascii="Times New Roman" w:hAnsi="Times New Roman"/>
          <w:b/>
          <w:i/>
          <w:sz w:val="28"/>
          <w:szCs w:val="28"/>
          <w:lang w:val="uk-UA"/>
        </w:rPr>
        <w:t xml:space="preserve">«Забезпечення якості вищої освіти»  </w:t>
      </w:r>
    </w:p>
    <w:p w:rsidR="0059069C" w:rsidRDefault="0059069C" w:rsidP="007657C4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9069C" w:rsidRDefault="0059069C" w:rsidP="00AD5A1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AD5A15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Модуль 1</w:t>
      </w: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«ТЕОРЕТИЧНІ ОСНОВИ ПРОБЛЕМИ </w:t>
      </w:r>
    </w:p>
    <w:p w:rsidR="0059069C" w:rsidRDefault="0059069C" w:rsidP="00AD5A1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ОСВІТИ»</w:t>
      </w:r>
    </w:p>
    <w:p w:rsidR="0059069C" w:rsidRPr="00AA6E42" w:rsidRDefault="0059069C" w:rsidP="00F5077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9069C" w:rsidRPr="009142D8" w:rsidRDefault="0059069C" w:rsidP="00F5077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9142D8">
        <w:rPr>
          <w:rFonts w:ascii="Times New Roman" w:hAnsi="Times New Roman"/>
          <w:b/>
          <w:sz w:val="28"/>
          <w:lang w:val="uk-UA"/>
        </w:rPr>
        <w:t>Тема 1.  Тенденції розвитку вища освіти в сучасному світі</w:t>
      </w:r>
    </w:p>
    <w:p w:rsidR="0059069C" w:rsidRPr="009142D8" w:rsidRDefault="0059069C" w:rsidP="00F05279">
      <w:pPr>
        <w:pStyle w:val="a4"/>
        <w:numPr>
          <w:ilvl w:val="1"/>
          <w:numId w:val="9"/>
        </w:numPr>
        <w:spacing w:after="0" w:line="360" w:lineRule="auto"/>
        <w:ind w:left="567" w:hanging="578"/>
        <w:jc w:val="both"/>
        <w:rPr>
          <w:rFonts w:ascii="Times New Roman" w:hAnsi="Times New Roman"/>
          <w:sz w:val="28"/>
          <w:lang w:val="uk-UA"/>
        </w:rPr>
      </w:pPr>
      <w:r w:rsidRPr="009142D8">
        <w:rPr>
          <w:rFonts w:ascii="Times New Roman" w:hAnsi="Times New Roman"/>
          <w:sz w:val="28"/>
          <w:lang w:val="uk-UA"/>
        </w:rPr>
        <w:t>Вища освіта в умовах глобалізаційних змін та євроінтеграції.</w:t>
      </w:r>
    </w:p>
    <w:p w:rsidR="0059069C" w:rsidRPr="009142D8" w:rsidRDefault="0059069C" w:rsidP="00F05279">
      <w:pPr>
        <w:pStyle w:val="a4"/>
        <w:numPr>
          <w:ilvl w:val="1"/>
          <w:numId w:val="9"/>
        </w:numPr>
        <w:spacing w:after="0" w:line="360" w:lineRule="auto"/>
        <w:ind w:left="567" w:hanging="578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</w:t>
      </w:r>
      <w:r w:rsidRPr="009142D8">
        <w:rPr>
          <w:rFonts w:ascii="Times New Roman" w:hAnsi="Times New Roman"/>
          <w:sz w:val="28"/>
          <w:lang w:val="uk-UA"/>
        </w:rPr>
        <w:t>ищ</w:t>
      </w:r>
      <w:r>
        <w:rPr>
          <w:rFonts w:ascii="Times New Roman" w:hAnsi="Times New Roman"/>
          <w:sz w:val="28"/>
          <w:lang w:val="uk-UA"/>
        </w:rPr>
        <w:t xml:space="preserve">а </w:t>
      </w:r>
      <w:r w:rsidRPr="009142D8">
        <w:rPr>
          <w:rFonts w:ascii="Times New Roman" w:hAnsi="Times New Roman"/>
          <w:sz w:val="28"/>
          <w:lang w:val="uk-UA"/>
        </w:rPr>
        <w:t>освіт</w:t>
      </w:r>
      <w:r>
        <w:rPr>
          <w:rFonts w:ascii="Times New Roman" w:hAnsi="Times New Roman"/>
          <w:sz w:val="28"/>
          <w:lang w:val="uk-UA"/>
        </w:rPr>
        <w:t>а</w:t>
      </w:r>
      <w:r w:rsidRPr="009142D8">
        <w:rPr>
          <w:rFonts w:ascii="Times New Roman" w:hAnsi="Times New Roman"/>
          <w:sz w:val="28"/>
          <w:lang w:val="uk-UA"/>
        </w:rPr>
        <w:t xml:space="preserve"> України </w:t>
      </w:r>
      <w:r>
        <w:rPr>
          <w:rFonts w:ascii="Times New Roman" w:hAnsi="Times New Roman"/>
          <w:sz w:val="28"/>
          <w:lang w:val="uk-UA"/>
        </w:rPr>
        <w:t xml:space="preserve">на сучасному етапі </w:t>
      </w:r>
      <w:r w:rsidRPr="009142D8">
        <w:rPr>
          <w:rFonts w:ascii="Times New Roman" w:hAnsi="Times New Roman"/>
          <w:sz w:val="28"/>
          <w:lang w:val="uk-UA"/>
        </w:rPr>
        <w:t>та перспективи її розвитку.</w:t>
      </w:r>
    </w:p>
    <w:p w:rsidR="0059069C" w:rsidRPr="009142D8" w:rsidRDefault="0059069C" w:rsidP="00F05279">
      <w:pPr>
        <w:pStyle w:val="a4"/>
        <w:numPr>
          <w:ilvl w:val="1"/>
          <w:numId w:val="9"/>
        </w:numPr>
        <w:spacing w:after="0" w:line="360" w:lineRule="auto"/>
        <w:ind w:left="567" w:hanging="578"/>
        <w:jc w:val="both"/>
        <w:rPr>
          <w:rFonts w:ascii="Times New Roman" w:hAnsi="Times New Roman"/>
          <w:sz w:val="28"/>
          <w:lang w:val="uk-UA"/>
        </w:rPr>
      </w:pPr>
      <w:r w:rsidRPr="009142D8">
        <w:rPr>
          <w:rFonts w:ascii="Times New Roman" w:hAnsi="Times New Roman"/>
          <w:sz w:val="28"/>
          <w:lang w:val="uk-UA"/>
        </w:rPr>
        <w:t>Роль вищої освіти у формуванні конкурентоспроможного фахівця.</w:t>
      </w:r>
    </w:p>
    <w:p w:rsidR="0059069C" w:rsidRPr="006827F3" w:rsidRDefault="0059069C" w:rsidP="00F50775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</w:p>
    <w:p w:rsidR="0059069C" w:rsidRPr="00F50775" w:rsidRDefault="0059069C" w:rsidP="00F50775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lang w:val="uk-UA"/>
        </w:rPr>
      </w:pPr>
      <w:r w:rsidRPr="00F50775">
        <w:rPr>
          <w:rFonts w:ascii="Times New Roman" w:hAnsi="Times New Roman"/>
          <w:b/>
          <w:sz w:val="28"/>
          <w:lang w:val="uk-UA"/>
        </w:rPr>
        <w:t>Тема 2. Якість як основний пріоритет розвитку вищої освіти України на шляху інтеграції в європейський освітній простір</w:t>
      </w:r>
    </w:p>
    <w:p w:rsidR="0059069C" w:rsidRPr="00F50775" w:rsidRDefault="0059069C" w:rsidP="00F50775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F50775">
        <w:rPr>
          <w:rFonts w:ascii="Times New Roman" w:hAnsi="Times New Roman"/>
          <w:sz w:val="28"/>
          <w:lang w:val="uk-UA"/>
        </w:rPr>
        <w:t>2.1. Чинники євроінтеграції вищої освіти України.</w:t>
      </w:r>
    </w:p>
    <w:p w:rsidR="0059069C" w:rsidRDefault="0059069C" w:rsidP="00F50775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F50775">
        <w:rPr>
          <w:rFonts w:ascii="Times New Roman" w:hAnsi="Times New Roman"/>
          <w:sz w:val="28"/>
          <w:lang w:val="uk-UA"/>
        </w:rPr>
        <w:t xml:space="preserve">2.2. Аналіз феномену «якість вищої освіти» та </w:t>
      </w:r>
      <w:r>
        <w:rPr>
          <w:rFonts w:ascii="Times New Roman" w:hAnsi="Times New Roman"/>
          <w:sz w:val="28"/>
          <w:lang w:val="uk-UA"/>
        </w:rPr>
        <w:t>ключових</w:t>
      </w:r>
      <w:r w:rsidRPr="00F50775">
        <w:rPr>
          <w:rFonts w:ascii="Times New Roman" w:hAnsi="Times New Roman"/>
          <w:sz w:val="28"/>
          <w:lang w:val="uk-UA"/>
        </w:rPr>
        <w:t xml:space="preserve"> понять проблеми забезпечення якості вищої освіти.</w:t>
      </w:r>
    </w:p>
    <w:p w:rsidR="0059069C" w:rsidRPr="007657C4" w:rsidRDefault="0059069C" w:rsidP="007657C4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2.3. </w:t>
      </w:r>
      <w:r w:rsidRPr="00F50775">
        <w:rPr>
          <w:rFonts w:ascii="Times New Roman" w:hAnsi="Times New Roman"/>
          <w:sz w:val="28"/>
          <w:lang w:val="uk-UA"/>
        </w:rPr>
        <w:t>Історія становлення та розвитку проблеми якості вищої освіти в світовій освітній практиці.</w:t>
      </w:r>
    </w:p>
    <w:p w:rsidR="0059069C" w:rsidRDefault="0059069C" w:rsidP="00F5077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</w:rPr>
        <w:t xml:space="preserve">Тема 3. </w:t>
      </w:r>
      <w:r w:rsidRPr="00F50775">
        <w:rPr>
          <w:rFonts w:ascii="Times New Roman" w:hAnsi="Times New Roman"/>
          <w:b/>
          <w:sz w:val="28"/>
          <w:lang w:val="uk-UA"/>
        </w:rPr>
        <w:t xml:space="preserve">Європейські стандарти і рекомендації </w:t>
      </w:r>
    </w:p>
    <w:p w:rsidR="0059069C" w:rsidRPr="006346CA" w:rsidRDefault="0059069C" w:rsidP="00F5077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F50775">
        <w:rPr>
          <w:rFonts w:ascii="Times New Roman" w:hAnsi="Times New Roman"/>
          <w:b/>
          <w:sz w:val="28"/>
          <w:lang w:val="uk-UA"/>
        </w:rPr>
        <w:t>щодо забезпечення якості у вищій освіті</w:t>
      </w:r>
      <w:r>
        <w:rPr>
          <w:rFonts w:ascii="Times New Roman" w:hAnsi="Times New Roman"/>
          <w:b/>
          <w:sz w:val="28"/>
          <w:lang w:val="uk-UA"/>
        </w:rPr>
        <w:t xml:space="preserve"> (</w:t>
      </w:r>
      <w:r>
        <w:rPr>
          <w:rFonts w:ascii="Times New Roman" w:hAnsi="Times New Roman"/>
          <w:b/>
          <w:sz w:val="28"/>
          <w:lang w:val="en-US"/>
        </w:rPr>
        <w:t>ESG</w:t>
      </w:r>
      <w:r>
        <w:rPr>
          <w:rFonts w:ascii="Times New Roman" w:hAnsi="Times New Roman"/>
          <w:b/>
          <w:sz w:val="28"/>
          <w:lang w:val="uk-UA"/>
        </w:rPr>
        <w:t>)</w:t>
      </w:r>
    </w:p>
    <w:p w:rsidR="0059069C" w:rsidRPr="00F50775" w:rsidRDefault="0059069C" w:rsidP="00F50775">
      <w:pPr>
        <w:tabs>
          <w:tab w:val="left" w:pos="-1134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50775">
        <w:rPr>
          <w:rFonts w:ascii="Times New Roman" w:hAnsi="Times New Roman"/>
          <w:sz w:val="28"/>
          <w:szCs w:val="28"/>
          <w:lang w:val="uk-UA"/>
        </w:rPr>
        <w:t>3.1. Стандарти та рекомендації щодо внутрішнього забезпечення якості.</w:t>
      </w:r>
    </w:p>
    <w:p w:rsidR="0059069C" w:rsidRPr="00F50775" w:rsidRDefault="0059069C" w:rsidP="00F50775">
      <w:pPr>
        <w:tabs>
          <w:tab w:val="left" w:pos="-1134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50775">
        <w:rPr>
          <w:rFonts w:ascii="Times New Roman" w:hAnsi="Times New Roman"/>
          <w:sz w:val="28"/>
          <w:szCs w:val="28"/>
          <w:lang w:val="uk-UA"/>
        </w:rPr>
        <w:t>3.2. Стандарти та рекомендації щодо зовнішнього забезпечення якості.</w:t>
      </w:r>
    </w:p>
    <w:p w:rsidR="0059069C" w:rsidRPr="00F50775" w:rsidRDefault="0059069C" w:rsidP="00F50775">
      <w:pPr>
        <w:tabs>
          <w:tab w:val="left" w:pos="-1134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50775">
        <w:rPr>
          <w:rFonts w:ascii="Times New Roman" w:hAnsi="Times New Roman"/>
          <w:sz w:val="28"/>
          <w:szCs w:val="28"/>
          <w:lang w:val="uk-UA"/>
        </w:rPr>
        <w:t>3.3. Стандарти і рекомендації щодо агентств забезпечення якості.</w:t>
      </w:r>
    </w:p>
    <w:p w:rsidR="0059069C" w:rsidRDefault="0059069C" w:rsidP="00F5077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59069C" w:rsidRPr="007F6EBD" w:rsidRDefault="0059069C" w:rsidP="007F6E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F6EBD">
        <w:rPr>
          <w:rFonts w:ascii="Times New Roman" w:hAnsi="Times New Roman"/>
          <w:b/>
          <w:sz w:val="28"/>
          <w:szCs w:val="28"/>
          <w:lang w:val="uk-UA"/>
        </w:rPr>
        <w:t xml:space="preserve">Тема 4. Індикатори якості вищої освіти та процедури її забезпечення </w:t>
      </w:r>
    </w:p>
    <w:p w:rsidR="0059069C" w:rsidRPr="007F6EBD" w:rsidRDefault="0059069C" w:rsidP="007F6EB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F6EBD">
        <w:rPr>
          <w:rFonts w:ascii="Times New Roman" w:hAnsi="Times New Roman"/>
          <w:sz w:val="28"/>
          <w:szCs w:val="28"/>
          <w:lang w:val="uk-UA"/>
        </w:rPr>
        <w:lastRenderedPageBreak/>
        <w:t>4.1. Аналіз індикаторів якості вищої освіти згідно європейських стандартів (ESG):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4.1.1. Політика щодо забезпечення якості.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.2. Розроблення і затвердження програм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 xml:space="preserve">.3. </w:t>
      </w:r>
      <w:proofErr w:type="spellStart"/>
      <w:r w:rsidRPr="007F6EBD">
        <w:rPr>
          <w:rFonts w:ascii="Times New Roman" w:hAnsi="Times New Roman"/>
          <w:i/>
          <w:sz w:val="28"/>
          <w:szCs w:val="28"/>
          <w:lang w:val="uk-UA"/>
        </w:rPr>
        <w:t>Студентоцентроване</w:t>
      </w:r>
      <w:proofErr w:type="spellEnd"/>
      <w:r w:rsidRPr="007F6EBD">
        <w:rPr>
          <w:rFonts w:ascii="Times New Roman" w:hAnsi="Times New Roman"/>
          <w:i/>
          <w:sz w:val="28"/>
          <w:szCs w:val="28"/>
          <w:lang w:val="uk-UA"/>
        </w:rPr>
        <w:t xml:space="preserve"> навчання, викладання та оцінювання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.4. Зарахування, досягнення, визнання та атестація студентів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.5. Викладацький персонал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.6. Навчальні ресурси і підтримка студентів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.7. Інформаційний менеджмент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.8. Публічна інформація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.9. Поточний моніторинг і періодичний перегляд програм</w:t>
      </w:r>
    </w:p>
    <w:p w:rsidR="0059069C" w:rsidRPr="007F6EBD" w:rsidRDefault="0059069C" w:rsidP="007F6EBD">
      <w:pPr>
        <w:spacing w:after="0" w:line="36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7F6EBD">
        <w:rPr>
          <w:rFonts w:ascii="Times New Roman" w:hAnsi="Times New Roman"/>
          <w:i/>
          <w:sz w:val="28"/>
          <w:szCs w:val="28"/>
          <w:lang w:val="uk-UA"/>
        </w:rPr>
        <w:t>4.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  <w:r w:rsidRPr="007F6EBD">
        <w:rPr>
          <w:rFonts w:ascii="Times New Roman" w:hAnsi="Times New Roman"/>
          <w:i/>
          <w:sz w:val="28"/>
          <w:szCs w:val="28"/>
          <w:lang w:val="uk-UA"/>
        </w:rPr>
        <w:t>.10. Циклічне зовнішнє забезпечення якості</w:t>
      </w:r>
    </w:p>
    <w:p w:rsidR="0059069C" w:rsidRPr="007F6EBD" w:rsidRDefault="0059069C" w:rsidP="007F6EBD">
      <w:pPr>
        <w:spacing w:after="0" w:line="360" w:lineRule="auto"/>
        <w:ind w:left="567" w:hanging="567"/>
        <w:rPr>
          <w:rFonts w:ascii="Times New Roman" w:hAnsi="Times New Roman"/>
          <w:sz w:val="28"/>
          <w:szCs w:val="28"/>
          <w:lang w:val="uk-UA"/>
        </w:rPr>
      </w:pPr>
      <w:r w:rsidRPr="007F6EBD">
        <w:rPr>
          <w:rFonts w:ascii="Times New Roman" w:hAnsi="Times New Roman"/>
          <w:sz w:val="28"/>
          <w:szCs w:val="28"/>
          <w:lang w:val="uk-UA"/>
        </w:rPr>
        <w:t>4.2. Процедури забезпечення якості вищої освіти.</w:t>
      </w:r>
    </w:p>
    <w:p w:rsidR="0059069C" w:rsidRPr="00CC039F" w:rsidRDefault="0059069C" w:rsidP="00CC039F">
      <w:pPr>
        <w:spacing w:line="360" w:lineRule="auto"/>
        <w:rPr>
          <w:rFonts w:ascii="Times New Roman" w:hAnsi="Times New Roman"/>
          <w:sz w:val="28"/>
          <w:lang w:val="uk-UA"/>
        </w:rPr>
      </w:pPr>
    </w:p>
    <w:p w:rsidR="0059069C" w:rsidRPr="007F6EBD" w:rsidRDefault="0059069C" w:rsidP="00F5077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Тема 5.</w:t>
      </w:r>
      <w:r w:rsidRPr="006346CA">
        <w:rPr>
          <w:rFonts w:ascii="Times New Roman" w:hAnsi="Times New Roman"/>
          <w:b/>
          <w:sz w:val="28"/>
          <w:lang w:val="uk-UA"/>
        </w:rPr>
        <w:t xml:space="preserve"> Європейський досвід забезпечення якості</w:t>
      </w:r>
      <w:r w:rsidRPr="007F6EBD">
        <w:rPr>
          <w:rFonts w:ascii="Times New Roman" w:hAnsi="Times New Roman"/>
          <w:b/>
          <w:sz w:val="28"/>
          <w:lang w:val="uk-UA"/>
        </w:rPr>
        <w:t xml:space="preserve"> вищої освіти</w:t>
      </w:r>
    </w:p>
    <w:p w:rsidR="0059069C" w:rsidRPr="00D80DC0" w:rsidRDefault="0059069C" w:rsidP="00D80DC0">
      <w:pPr>
        <w:tabs>
          <w:tab w:val="left" w:pos="-127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5</w:t>
      </w:r>
      <w:r w:rsidRPr="00D80DC0">
        <w:rPr>
          <w:rFonts w:ascii="Times New Roman" w:hAnsi="Times New Roman"/>
          <w:sz w:val="28"/>
          <w:lang w:val="uk-UA"/>
        </w:rPr>
        <w:t>.1. Аналіз системи вищої освіти в країнах Європи.</w:t>
      </w:r>
    </w:p>
    <w:p w:rsidR="0059069C" w:rsidRPr="00D80DC0" w:rsidRDefault="0059069C" w:rsidP="00D80DC0">
      <w:pPr>
        <w:tabs>
          <w:tab w:val="left" w:pos="-127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5</w:t>
      </w:r>
      <w:r w:rsidRPr="00D80DC0">
        <w:rPr>
          <w:rFonts w:ascii="Times New Roman" w:hAnsi="Times New Roman"/>
          <w:sz w:val="28"/>
          <w:lang w:val="uk-UA"/>
        </w:rPr>
        <w:t>.2. Основні напрями забезпечення якості вищої освіти в зарубіжних країнах.</w:t>
      </w:r>
    </w:p>
    <w:p w:rsidR="0059069C" w:rsidRPr="00D80DC0" w:rsidRDefault="0059069C" w:rsidP="00D80DC0">
      <w:pPr>
        <w:tabs>
          <w:tab w:val="left" w:pos="-127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3</w:t>
      </w:r>
      <w:r w:rsidRPr="00D80DC0">
        <w:rPr>
          <w:rFonts w:ascii="Times New Roman" w:hAnsi="Times New Roman"/>
          <w:sz w:val="28"/>
          <w:lang w:val="uk-UA"/>
        </w:rPr>
        <w:t>.3.</w:t>
      </w:r>
      <w:r>
        <w:rPr>
          <w:rFonts w:ascii="Times New Roman" w:hAnsi="Times New Roman"/>
          <w:sz w:val="28"/>
          <w:lang w:val="uk-UA"/>
        </w:rPr>
        <w:t>  Д</w:t>
      </w:r>
      <w:r w:rsidRPr="00D80DC0">
        <w:rPr>
          <w:rFonts w:ascii="Times New Roman" w:hAnsi="Times New Roman"/>
          <w:sz w:val="28"/>
          <w:lang w:val="uk-UA"/>
        </w:rPr>
        <w:t>освід забезпечення якості освітньої діяльності в європейських університетах.</w:t>
      </w:r>
    </w:p>
    <w:p w:rsidR="0059069C" w:rsidRDefault="0059069C" w:rsidP="00F5077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9069C" w:rsidRDefault="0059069C" w:rsidP="00AD5A1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Модуль </w:t>
      </w:r>
      <w:r w:rsidRPr="006A34DA">
        <w:rPr>
          <w:rFonts w:ascii="Times New Roman" w:hAnsi="Times New Roman"/>
          <w:b/>
          <w:i/>
          <w:sz w:val="28"/>
          <w:szCs w:val="28"/>
          <w:u w:val="single"/>
        </w:rPr>
        <w:t>2</w:t>
      </w: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«НАПРЯМИ ТА ШЛЯХИ ВИРІШЕННЯ  </w:t>
      </w:r>
    </w:p>
    <w:p w:rsidR="0059069C" w:rsidRDefault="0059069C" w:rsidP="00AD5A1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ПРОБЛЕМИ ЗАБЕЗПЕЧЕННЯ ЯКОСТІ ВИЩОЇ ОСВІТИ</w:t>
      </w:r>
    </w:p>
    <w:p w:rsidR="0059069C" w:rsidRDefault="0059069C" w:rsidP="00AD5A15">
      <w:pPr>
        <w:pStyle w:val="a4"/>
        <w:tabs>
          <w:tab w:val="left" w:pos="-2268"/>
          <w:tab w:val="left" w:pos="-1418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У ВІТЧИЗНЯНІЙ ОСВІТНІЙ ПРАКТИЦІ»</w:t>
      </w:r>
    </w:p>
    <w:p w:rsidR="0059069C" w:rsidRDefault="0059069C" w:rsidP="006346CA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59069C" w:rsidRPr="006346CA" w:rsidRDefault="0059069C" w:rsidP="006346CA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6346CA">
        <w:rPr>
          <w:rFonts w:ascii="Times New Roman" w:hAnsi="Times New Roman"/>
          <w:b/>
          <w:sz w:val="28"/>
          <w:lang w:val="uk-UA"/>
        </w:rPr>
        <w:t xml:space="preserve">Тема </w:t>
      </w:r>
      <w:r>
        <w:rPr>
          <w:rFonts w:ascii="Times New Roman" w:hAnsi="Times New Roman"/>
          <w:b/>
          <w:sz w:val="28"/>
          <w:lang w:val="uk-UA"/>
        </w:rPr>
        <w:t>6</w:t>
      </w:r>
      <w:r w:rsidRPr="006346CA">
        <w:rPr>
          <w:rFonts w:ascii="Times New Roman" w:hAnsi="Times New Roman"/>
          <w:b/>
          <w:sz w:val="28"/>
          <w:lang w:val="uk-UA"/>
        </w:rPr>
        <w:t>. Стан забезпеченн</w:t>
      </w:r>
      <w:r>
        <w:rPr>
          <w:rFonts w:ascii="Times New Roman" w:hAnsi="Times New Roman"/>
          <w:b/>
          <w:sz w:val="28"/>
          <w:lang w:val="uk-UA"/>
        </w:rPr>
        <w:t>я якості вищої освіти в Україні</w:t>
      </w:r>
    </w:p>
    <w:p w:rsidR="0059069C" w:rsidRDefault="0059069C" w:rsidP="006346CA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6.1. </w:t>
      </w:r>
      <w:r w:rsidRPr="00F50775">
        <w:rPr>
          <w:rFonts w:ascii="Times New Roman" w:hAnsi="Times New Roman"/>
          <w:sz w:val="28"/>
          <w:lang w:val="uk-UA"/>
        </w:rPr>
        <w:t>Аналіз сучасного нормативно</w:t>
      </w:r>
      <w:r>
        <w:rPr>
          <w:rFonts w:ascii="Times New Roman" w:hAnsi="Times New Roman"/>
          <w:sz w:val="28"/>
          <w:lang w:val="uk-UA"/>
        </w:rPr>
        <w:t>-</w:t>
      </w:r>
      <w:r w:rsidRPr="00F50775">
        <w:rPr>
          <w:rFonts w:ascii="Times New Roman" w:hAnsi="Times New Roman"/>
          <w:sz w:val="28"/>
          <w:lang w:val="uk-UA"/>
        </w:rPr>
        <w:t>правового забезпечення щодо забезпечення якості вищої освіти</w:t>
      </w:r>
      <w:r>
        <w:rPr>
          <w:rFonts w:ascii="Times New Roman" w:hAnsi="Times New Roman"/>
          <w:sz w:val="28"/>
          <w:lang w:val="uk-UA"/>
        </w:rPr>
        <w:t xml:space="preserve"> (Закон України «Про вищу освіту»)</w:t>
      </w:r>
      <w:r w:rsidRPr="00F50775">
        <w:rPr>
          <w:rFonts w:ascii="Times New Roman" w:hAnsi="Times New Roman"/>
          <w:sz w:val="28"/>
          <w:lang w:val="uk-UA"/>
        </w:rPr>
        <w:t xml:space="preserve">. </w:t>
      </w:r>
    </w:p>
    <w:p w:rsidR="0059069C" w:rsidRDefault="0059069C" w:rsidP="006346CA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6.2. Аналіз переваг і недоліків  забезпечення якості вищої освіти в умовах сучасних вітчизняних реалій.</w:t>
      </w:r>
    </w:p>
    <w:p w:rsidR="0059069C" w:rsidRDefault="0059069C" w:rsidP="00CC039F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6.3. Результати </w:t>
      </w:r>
      <w:r w:rsidRPr="00CC039F">
        <w:rPr>
          <w:rFonts w:ascii="Times New Roman" w:hAnsi="Times New Roman"/>
          <w:sz w:val="28"/>
          <w:lang w:val="en-US"/>
        </w:rPr>
        <w:t>SWOT</w:t>
      </w:r>
      <w:r w:rsidRPr="00CC039F">
        <w:rPr>
          <w:rFonts w:ascii="Times New Roman" w:hAnsi="Times New Roman"/>
          <w:sz w:val="28"/>
          <w:lang w:val="uk-UA"/>
        </w:rPr>
        <w:t>-аналізу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CC039F">
        <w:rPr>
          <w:rFonts w:ascii="Times New Roman" w:hAnsi="Times New Roman"/>
          <w:sz w:val="28"/>
          <w:lang w:val="uk-UA"/>
        </w:rPr>
        <w:t>забезпечення якості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CC039F">
        <w:rPr>
          <w:rFonts w:ascii="Times New Roman" w:hAnsi="Times New Roman"/>
          <w:sz w:val="28"/>
          <w:lang w:val="uk-UA"/>
        </w:rPr>
        <w:t>вищої освіти в Чернівець</w:t>
      </w:r>
      <w:r>
        <w:rPr>
          <w:rFonts w:ascii="Times New Roman" w:hAnsi="Times New Roman"/>
          <w:sz w:val="28"/>
          <w:lang w:val="uk-UA"/>
        </w:rPr>
        <w:t>кому національному університеті.</w:t>
      </w:r>
    </w:p>
    <w:p w:rsidR="0059069C" w:rsidRPr="00AD5A15" w:rsidRDefault="0059069C" w:rsidP="00AD5A1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9069C" w:rsidRDefault="0059069C" w:rsidP="00AD5A15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AD5A15">
        <w:rPr>
          <w:rFonts w:ascii="Times New Roman" w:hAnsi="Times New Roman"/>
          <w:b/>
          <w:sz w:val="28"/>
          <w:lang w:val="uk-UA"/>
        </w:rPr>
        <w:t xml:space="preserve">Тема 7. </w:t>
      </w:r>
      <w:r w:rsidRPr="00CE6678">
        <w:rPr>
          <w:rFonts w:ascii="Times New Roman" w:hAnsi="Times New Roman"/>
          <w:b/>
          <w:sz w:val="28"/>
          <w:szCs w:val="28"/>
          <w:lang w:val="uk-UA"/>
        </w:rPr>
        <w:t>Стандарти щодо зовнішнього забезпечення якості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вищої освіти</w:t>
      </w:r>
    </w:p>
    <w:p w:rsidR="0059069C" w:rsidRDefault="0059069C" w:rsidP="00CE6678">
      <w:pPr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lang w:val="uk-UA"/>
        </w:rPr>
      </w:pPr>
      <w:r w:rsidRPr="00AD5A15">
        <w:rPr>
          <w:rFonts w:ascii="Times New Roman" w:hAnsi="Times New Roman"/>
          <w:sz w:val="28"/>
          <w:lang w:val="uk-UA"/>
        </w:rPr>
        <w:t xml:space="preserve">7.1. </w:t>
      </w:r>
      <w:r w:rsidRPr="00CE6678">
        <w:rPr>
          <w:rFonts w:ascii="Times New Roman" w:hAnsi="Times New Roman"/>
          <w:sz w:val="28"/>
          <w:lang w:val="uk-UA"/>
        </w:rPr>
        <w:t>Забезпечення якості Вищої освіти України на зовнішньому рівні</w:t>
      </w:r>
      <w:r>
        <w:rPr>
          <w:rFonts w:ascii="Times New Roman" w:hAnsi="Times New Roman"/>
          <w:b/>
          <w:sz w:val="28"/>
          <w:lang w:val="uk-UA"/>
        </w:rPr>
        <w:t>.</w:t>
      </w:r>
    </w:p>
    <w:p w:rsidR="0059069C" w:rsidRDefault="0059069C" w:rsidP="00CE6678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CE6678">
        <w:rPr>
          <w:rFonts w:ascii="Times New Roman" w:hAnsi="Times New Roman"/>
          <w:sz w:val="28"/>
          <w:lang w:val="uk-UA"/>
        </w:rPr>
        <w:t>7.2.</w:t>
      </w:r>
      <w:r w:rsidRPr="00AD5A15">
        <w:rPr>
          <w:rFonts w:ascii="Times New Roman" w:hAnsi="Times New Roman"/>
          <w:sz w:val="28"/>
          <w:lang w:val="uk-UA"/>
        </w:rPr>
        <w:t>Національне агентство забезпечення якості вищої освіти</w:t>
      </w:r>
      <w:r>
        <w:rPr>
          <w:rFonts w:ascii="Times New Roman" w:hAnsi="Times New Roman"/>
          <w:sz w:val="28"/>
          <w:lang w:val="uk-UA"/>
        </w:rPr>
        <w:t xml:space="preserve"> (НАЗЯВО): сутність, структура, повноваження та основні напрями діяльності</w:t>
      </w:r>
    </w:p>
    <w:p w:rsidR="0059069C" w:rsidRDefault="0059069C" w:rsidP="00CE6678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7.2. </w:t>
      </w:r>
      <w:r w:rsidRPr="00CE6678">
        <w:rPr>
          <w:rFonts w:ascii="Times New Roman" w:hAnsi="Times New Roman"/>
          <w:sz w:val="28"/>
          <w:lang w:val="uk-UA"/>
        </w:rPr>
        <w:t>Незалежні (зовнішні) експерти.</w:t>
      </w:r>
    </w:p>
    <w:p w:rsidR="0059069C" w:rsidRDefault="0059069C" w:rsidP="00CE6678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</w:p>
    <w:p w:rsidR="0059069C" w:rsidRPr="00FE1CDE" w:rsidRDefault="0059069C" w:rsidP="00FE1CDE">
      <w:pPr>
        <w:spacing w:after="0" w:line="360" w:lineRule="auto"/>
        <w:ind w:left="567" w:hanging="567"/>
        <w:jc w:val="center"/>
        <w:rPr>
          <w:rFonts w:ascii="Times New Roman" w:hAnsi="Times New Roman"/>
          <w:b/>
          <w:sz w:val="28"/>
          <w:lang w:val="uk-UA"/>
        </w:rPr>
      </w:pPr>
      <w:r w:rsidRPr="00FE1CDE">
        <w:rPr>
          <w:rFonts w:ascii="Times New Roman" w:hAnsi="Times New Roman"/>
          <w:b/>
          <w:sz w:val="28"/>
          <w:lang w:val="uk-UA"/>
        </w:rPr>
        <w:t>Тема 8. Процедури зовнішнього контролю якості вищої освіти</w:t>
      </w:r>
    </w:p>
    <w:p w:rsidR="0059069C" w:rsidRPr="00AD5A15" w:rsidRDefault="0059069C" w:rsidP="00AD5A15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8</w:t>
      </w:r>
      <w:r w:rsidRPr="00AD5A15">
        <w:rPr>
          <w:rFonts w:ascii="Times New Roman" w:hAnsi="Times New Roman"/>
          <w:sz w:val="28"/>
          <w:lang w:val="uk-UA"/>
        </w:rPr>
        <w:t>.</w:t>
      </w:r>
      <w:r>
        <w:rPr>
          <w:rFonts w:ascii="Times New Roman" w:hAnsi="Times New Roman"/>
          <w:sz w:val="28"/>
          <w:lang w:val="uk-UA"/>
        </w:rPr>
        <w:t>1</w:t>
      </w:r>
      <w:r w:rsidRPr="00AD5A15">
        <w:rPr>
          <w:rFonts w:ascii="Times New Roman" w:hAnsi="Times New Roman"/>
          <w:sz w:val="28"/>
          <w:lang w:val="uk-UA"/>
        </w:rPr>
        <w:t>. Ліцензування осв</w:t>
      </w:r>
      <w:r>
        <w:rPr>
          <w:rFonts w:ascii="Times New Roman" w:hAnsi="Times New Roman"/>
          <w:sz w:val="28"/>
          <w:lang w:val="uk-UA"/>
        </w:rPr>
        <w:t>ітньої діяльності університетів.</w:t>
      </w:r>
    </w:p>
    <w:p w:rsidR="0059069C" w:rsidRDefault="0059069C" w:rsidP="00AD5A15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8.2</w:t>
      </w:r>
      <w:r w:rsidRPr="00AD5A15">
        <w:rPr>
          <w:rFonts w:ascii="Times New Roman" w:hAnsi="Times New Roman"/>
          <w:sz w:val="28"/>
          <w:lang w:val="uk-UA"/>
        </w:rPr>
        <w:t>. Акредитація освітніх програм у системі забезпечення якості.</w:t>
      </w:r>
    </w:p>
    <w:p w:rsidR="0059069C" w:rsidRPr="00AD5A15" w:rsidRDefault="0059069C" w:rsidP="00AD5A15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8.3. Акредитація</w:t>
      </w:r>
      <w:r w:rsidRPr="00AD5A15">
        <w:rPr>
          <w:rFonts w:ascii="Times New Roman" w:hAnsi="Times New Roman"/>
          <w:sz w:val="28"/>
          <w:lang w:val="uk-UA"/>
        </w:rPr>
        <w:t xml:space="preserve"> освітньої діяльності </w:t>
      </w:r>
      <w:r>
        <w:rPr>
          <w:rFonts w:ascii="Times New Roman" w:hAnsi="Times New Roman"/>
          <w:sz w:val="28"/>
          <w:lang w:val="uk-UA"/>
        </w:rPr>
        <w:t>як процедура аналізу забезпечення якості діяльності закладів вищої освіти.</w:t>
      </w:r>
    </w:p>
    <w:p w:rsidR="0059069C" w:rsidRDefault="0059069C" w:rsidP="009142D8">
      <w:pPr>
        <w:spacing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59069C" w:rsidRDefault="0059069C" w:rsidP="00FE1CDE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FE1CDE">
        <w:rPr>
          <w:rFonts w:ascii="Times New Roman" w:hAnsi="Times New Roman"/>
          <w:b/>
          <w:sz w:val="28"/>
          <w:lang w:val="uk-UA"/>
        </w:rPr>
        <w:t xml:space="preserve">Тема 9. Система внутрішнього забезпечення </w:t>
      </w:r>
    </w:p>
    <w:p w:rsidR="0059069C" w:rsidRPr="00FE1CDE" w:rsidRDefault="0059069C" w:rsidP="00FE1CDE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FE1CDE">
        <w:rPr>
          <w:rFonts w:ascii="Times New Roman" w:hAnsi="Times New Roman"/>
          <w:b/>
          <w:sz w:val="28"/>
          <w:lang w:val="uk-UA"/>
        </w:rPr>
        <w:t xml:space="preserve">якості вищої освіти в Україні </w:t>
      </w:r>
      <w:r>
        <w:rPr>
          <w:rFonts w:ascii="Times New Roman" w:hAnsi="Times New Roman"/>
          <w:b/>
          <w:sz w:val="28"/>
          <w:lang w:val="uk-UA"/>
        </w:rPr>
        <w:t xml:space="preserve">на рівні </w:t>
      </w:r>
    </w:p>
    <w:p w:rsidR="0059069C" w:rsidRPr="00FE1CDE" w:rsidRDefault="0059069C" w:rsidP="00FE1CDE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9</w:t>
      </w:r>
      <w:r w:rsidRPr="00FE1CDE">
        <w:rPr>
          <w:rFonts w:ascii="Times New Roman" w:hAnsi="Times New Roman"/>
          <w:sz w:val="28"/>
          <w:lang w:val="uk-UA"/>
        </w:rPr>
        <w:t xml:space="preserve">.1. Нормативно – правове забезпечення якості вищої освіти на рівні </w:t>
      </w:r>
      <w:r>
        <w:rPr>
          <w:rFonts w:ascii="Times New Roman" w:hAnsi="Times New Roman"/>
          <w:sz w:val="28"/>
          <w:lang w:val="uk-UA"/>
        </w:rPr>
        <w:t>університету</w:t>
      </w:r>
      <w:r w:rsidRPr="00FE1CDE">
        <w:rPr>
          <w:rFonts w:ascii="Times New Roman" w:hAnsi="Times New Roman"/>
          <w:sz w:val="28"/>
          <w:lang w:val="uk-UA"/>
        </w:rPr>
        <w:t>.</w:t>
      </w:r>
    </w:p>
    <w:p w:rsidR="0059069C" w:rsidRDefault="0059069C" w:rsidP="00FE1CDE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9.2. </w:t>
      </w:r>
      <w:r w:rsidRPr="00FE1CDE">
        <w:rPr>
          <w:rFonts w:ascii="Times New Roman" w:hAnsi="Times New Roman"/>
          <w:sz w:val="28"/>
          <w:lang w:val="uk-UA"/>
        </w:rPr>
        <w:t>Функції системи забезпечення якості вищої освіти на внутрішньо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FE1CDE">
        <w:rPr>
          <w:rFonts w:ascii="Times New Roman" w:hAnsi="Times New Roman"/>
          <w:sz w:val="28"/>
          <w:lang w:val="uk-UA"/>
        </w:rPr>
        <w:t>університетському рівні.</w:t>
      </w:r>
    </w:p>
    <w:p w:rsidR="0059069C" w:rsidRPr="00FE1CDE" w:rsidRDefault="0059069C" w:rsidP="00FE1CDE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9.3. Основні напрями внутрішнього забезпечення якості вищої освіти на різних рівнях (кафедра-факультет-інститут-університет).</w:t>
      </w:r>
    </w:p>
    <w:p w:rsidR="0059069C" w:rsidRDefault="0059069C" w:rsidP="00875166">
      <w:pPr>
        <w:spacing w:line="360" w:lineRule="auto"/>
        <w:rPr>
          <w:rFonts w:ascii="Times New Roman" w:hAnsi="Times New Roman"/>
          <w:b/>
          <w:sz w:val="28"/>
          <w:lang w:val="uk-UA"/>
        </w:rPr>
      </w:pPr>
    </w:p>
    <w:p w:rsidR="0059069C" w:rsidRDefault="0059069C" w:rsidP="00875166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 w:rsidRPr="00FE1CDE">
        <w:rPr>
          <w:rFonts w:ascii="Times New Roman" w:hAnsi="Times New Roman"/>
          <w:b/>
          <w:sz w:val="28"/>
          <w:lang w:val="uk-UA"/>
        </w:rPr>
        <w:t xml:space="preserve">Тема </w:t>
      </w:r>
      <w:r>
        <w:rPr>
          <w:rFonts w:ascii="Times New Roman" w:hAnsi="Times New Roman"/>
          <w:b/>
          <w:sz w:val="28"/>
          <w:lang w:val="uk-UA"/>
        </w:rPr>
        <w:t>10</w:t>
      </w:r>
      <w:r w:rsidRPr="00FE1CDE">
        <w:rPr>
          <w:rFonts w:ascii="Times New Roman" w:hAnsi="Times New Roman"/>
          <w:b/>
          <w:sz w:val="28"/>
          <w:lang w:val="uk-UA"/>
        </w:rPr>
        <w:t>. Управління як</w:t>
      </w:r>
      <w:r>
        <w:rPr>
          <w:rFonts w:ascii="Times New Roman" w:hAnsi="Times New Roman"/>
          <w:b/>
          <w:sz w:val="28"/>
          <w:lang w:val="uk-UA"/>
        </w:rPr>
        <w:t>і</w:t>
      </w:r>
      <w:r w:rsidRPr="00FE1CDE">
        <w:rPr>
          <w:rFonts w:ascii="Times New Roman" w:hAnsi="Times New Roman"/>
          <w:b/>
          <w:sz w:val="28"/>
          <w:lang w:val="uk-UA"/>
        </w:rPr>
        <w:t>ст</w:t>
      </w:r>
      <w:r>
        <w:rPr>
          <w:rFonts w:ascii="Times New Roman" w:hAnsi="Times New Roman"/>
          <w:b/>
          <w:sz w:val="28"/>
          <w:lang w:val="uk-UA"/>
        </w:rPr>
        <w:t>ю</w:t>
      </w:r>
      <w:r w:rsidRPr="00FE1CDE">
        <w:rPr>
          <w:rFonts w:ascii="Times New Roman" w:hAnsi="Times New Roman"/>
          <w:b/>
          <w:sz w:val="28"/>
          <w:lang w:val="uk-UA"/>
        </w:rPr>
        <w:t xml:space="preserve"> вищої освіти на внутрішньому рівні</w:t>
      </w:r>
    </w:p>
    <w:p w:rsidR="0059069C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10.1.</w:t>
      </w:r>
      <w:r w:rsidRPr="00875166">
        <w:rPr>
          <w:rFonts w:ascii="Times New Roman" w:hAnsi="Times New Roman"/>
          <w:sz w:val="28"/>
          <w:lang w:val="uk-UA"/>
        </w:rPr>
        <w:t xml:space="preserve"> Система управління якістю вищої освіти університету.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10.2. </w:t>
      </w:r>
      <w:r w:rsidRPr="00FE1CDE">
        <w:rPr>
          <w:rFonts w:ascii="Times New Roman" w:hAnsi="Times New Roman"/>
          <w:sz w:val="28"/>
          <w:lang w:val="uk-UA"/>
        </w:rPr>
        <w:t>Створення структурних підрозділів забезпечення якості вищої освіти університету</w:t>
      </w:r>
      <w:r>
        <w:rPr>
          <w:rFonts w:ascii="Times New Roman" w:hAnsi="Times New Roman"/>
          <w:sz w:val="28"/>
          <w:lang w:val="uk-UA"/>
        </w:rPr>
        <w:t xml:space="preserve"> та о</w:t>
      </w:r>
      <w:r w:rsidRPr="00875166">
        <w:rPr>
          <w:rFonts w:ascii="Times New Roman" w:hAnsi="Times New Roman"/>
          <w:sz w:val="28"/>
          <w:lang w:val="uk-UA"/>
        </w:rPr>
        <w:t xml:space="preserve">сновні напрями </w:t>
      </w:r>
      <w:r>
        <w:rPr>
          <w:rFonts w:ascii="Times New Roman" w:hAnsi="Times New Roman"/>
          <w:sz w:val="28"/>
          <w:lang w:val="uk-UA"/>
        </w:rPr>
        <w:t>їх діяльності</w:t>
      </w:r>
      <w:r w:rsidRPr="00875166">
        <w:rPr>
          <w:rFonts w:ascii="Times New Roman" w:hAnsi="Times New Roman"/>
          <w:sz w:val="28"/>
          <w:lang w:val="uk-UA"/>
        </w:rPr>
        <w:t>.</w:t>
      </w:r>
    </w:p>
    <w:p w:rsidR="0059069C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10</w:t>
      </w:r>
      <w:r w:rsidRPr="00875166">
        <w:rPr>
          <w:rFonts w:ascii="Times New Roman" w:hAnsi="Times New Roman"/>
          <w:sz w:val="28"/>
          <w:lang w:val="uk-UA"/>
        </w:rPr>
        <w:t xml:space="preserve">.3. Функції та вповноваження органів управління забезпечення якості вищої освіти в </w:t>
      </w:r>
      <w:r>
        <w:rPr>
          <w:rFonts w:ascii="Times New Roman" w:hAnsi="Times New Roman"/>
          <w:sz w:val="28"/>
          <w:lang w:val="uk-UA"/>
        </w:rPr>
        <w:t>університеті</w:t>
      </w:r>
      <w:r w:rsidRPr="00875166">
        <w:rPr>
          <w:rFonts w:ascii="Times New Roman" w:hAnsi="Times New Roman"/>
          <w:sz w:val="28"/>
          <w:lang w:val="uk-UA"/>
        </w:rPr>
        <w:t>.</w:t>
      </w:r>
    </w:p>
    <w:p w:rsidR="0059069C" w:rsidRPr="00875166" w:rsidRDefault="0059069C" w:rsidP="00875166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9069C" w:rsidRDefault="0059069C" w:rsidP="00875166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875166">
        <w:rPr>
          <w:rFonts w:ascii="Times New Roman" w:hAnsi="Times New Roman"/>
          <w:b/>
          <w:sz w:val="28"/>
          <w:lang w:val="uk-UA"/>
        </w:rPr>
        <w:t xml:space="preserve">Тема 11. Моніторинг якості вищої освіти та </w:t>
      </w:r>
    </w:p>
    <w:p w:rsidR="0059069C" w:rsidRPr="00875166" w:rsidRDefault="0059069C" w:rsidP="00875166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875166">
        <w:rPr>
          <w:rFonts w:ascii="Times New Roman" w:hAnsi="Times New Roman"/>
          <w:b/>
          <w:sz w:val="28"/>
          <w:lang w:val="uk-UA"/>
        </w:rPr>
        <w:t xml:space="preserve">освітньої діяльності </w:t>
      </w:r>
      <w:r>
        <w:rPr>
          <w:rFonts w:ascii="Times New Roman" w:hAnsi="Times New Roman"/>
          <w:b/>
          <w:sz w:val="28"/>
          <w:lang w:val="uk-UA"/>
        </w:rPr>
        <w:t xml:space="preserve">в умовах </w:t>
      </w:r>
      <w:r w:rsidRPr="00875166">
        <w:rPr>
          <w:rFonts w:ascii="Times New Roman" w:hAnsi="Times New Roman"/>
          <w:b/>
          <w:sz w:val="28"/>
          <w:lang w:val="uk-UA"/>
        </w:rPr>
        <w:t xml:space="preserve">університету 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11</w:t>
      </w:r>
      <w:r w:rsidRPr="00875166">
        <w:rPr>
          <w:rFonts w:ascii="Times New Roman" w:hAnsi="Times New Roman"/>
          <w:sz w:val="28"/>
          <w:lang w:val="uk-UA"/>
        </w:rPr>
        <w:t>.1. Сутність та основні види моніторингу.</w:t>
      </w:r>
    </w:p>
    <w:p w:rsidR="0059069C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11</w:t>
      </w:r>
      <w:r w:rsidRPr="00875166">
        <w:rPr>
          <w:rFonts w:ascii="Times New Roman" w:hAnsi="Times New Roman"/>
          <w:sz w:val="28"/>
          <w:lang w:val="uk-UA"/>
        </w:rPr>
        <w:t>.2. Об’єкти і суб’єкти моніторингу якості вищої освіти.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11</w:t>
      </w:r>
      <w:r w:rsidRPr="00875166">
        <w:rPr>
          <w:rFonts w:ascii="Times New Roman" w:hAnsi="Times New Roman"/>
          <w:sz w:val="28"/>
          <w:lang w:val="uk-UA"/>
        </w:rPr>
        <w:t>.3.</w:t>
      </w:r>
      <w:r>
        <w:rPr>
          <w:rFonts w:ascii="Times New Roman" w:hAnsi="Times New Roman"/>
          <w:sz w:val="28"/>
          <w:lang w:val="uk-UA"/>
        </w:rPr>
        <w:t xml:space="preserve"> Критерії  </w:t>
      </w:r>
      <w:r w:rsidRPr="00875166">
        <w:rPr>
          <w:rFonts w:ascii="Times New Roman" w:hAnsi="Times New Roman"/>
          <w:sz w:val="28"/>
          <w:lang w:val="uk-UA"/>
        </w:rPr>
        <w:t>моніторингу якості вищої освіти</w:t>
      </w:r>
      <w:r>
        <w:rPr>
          <w:rFonts w:ascii="Times New Roman" w:hAnsi="Times New Roman"/>
          <w:sz w:val="28"/>
          <w:lang w:val="uk-UA"/>
        </w:rPr>
        <w:t xml:space="preserve"> та освітньої діяльності університету.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11.4. </w:t>
      </w:r>
      <w:r w:rsidRPr="00875166">
        <w:rPr>
          <w:rFonts w:ascii="Times New Roman" w:hAnsi="Times New Roman"/>
          <w:sz w:val="28"/>
          <w:lang w:val="uk-UA"/>
        </w:rPr>
        <w:t>Моніторингова технологія аналізу забезпечення якості вищої освіти.</w:t>
      </w:r>
    </w:p>
    <w:p w:rsidR="0059069C" w:rsidRDefault="0059069C" w:rsidP="00875166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59069C" w:rsidRPr="00875166" w:rsidRDefault="0059069C" w:rsidP="00875166">
      <w:pPr>
        <w:spacing w:after="0" w:line="36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875166">
        <w:rPr>
          <w:rFonts w:ascii="Times New Roman" w:hAnsi="Times New Roman"/>
          <w:b/>
          <w:sz w:val="28"/>
          <w:lang w:val="uk-UA"/>
        </w:rPr>
        <w:t>Тема 12. Культура якості науково-педагогічних працівників та студентів як учасників освітнього процесу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875166">
        <w:rPr>
          <w:rFonts w:ascii="Times New Roman" w:hAnsi="Times New Roman"/>
          <w:sz w:val="28"/>
          <w:lang w:val="uk-UA"/>
        </w:rPr>
        <w:t xml:space="preserve">12.1. </w:t>
      </w:r>
      <w:r>
        <w:rPr>
          <w:rFonts w:ascii="Times New Roman" w:hAnsi="Times New Roman"/>
          <w:sz w:val="28"/>
          <w:lang w:val="uk-UA"/>
        </w:rPr>
        <w:t>Спрямованість</w:t>
      </w:r>
      <w:r w:rsidRPr="00875166">
        <w:rPr>
          <w:rFonts w:ascii="Times New Roman" w:hAnsi="Times New Roman"/>
          <w:sz w:val="28"/>
          <w:lang w:val="uk-UA"/>
        </w:rPr>
        <w:t xml:space="preserve"> на «якість» як імператив академічної культури.</w:t>
      </w:r>
    </w:p>
    <w:p w:rsidR="0059069C" w:rsidRPr="00875166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875166">
        <w:rPr>
          <w:rFonts w:ascii="Times New Roman" w:hAnsi="Times New Roman"/>
          <w:sz w:val="28"/>
          <w:lang w:val="uk-UA"/>
        </w:rPr>
        <w:t>12</w:t>
      </w:r>
      <w:r>
        <w:rPr>
          <w:rFonts w:ascii="Times New Roman" w:hAnsi="Times New Roman"/>
          <w:sz w:val="28"/>
          <w:lang w:val="uk-UA"/>
        </w:rPr>
        <w:t>.2. </w:t>
      </w:r>
      <w:r w:rsidRPr="00875166">
        <w:rPr>
          <w:rFonts w:ascii="Times New Roman" w:hAnsi="Times New Roman"/>
          <w:sz w:val="28"/>
          <w:lang w:val="uk-UA"/>
        </w:rPr>
        <w:t xml:space="preserve">Сутність поняття «культура якості» та її роль у забезпеченні ефективності діяльності університетів. </w:t>
      </w:r>
    </w:p>
    <w:p w:rsidR="0059069C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  <w:r w:rsidRPr="00875166">
        <w:rPr>
          <w:rFonts w:ascii="Times New Roman" w:hAnsi="Times New Roman"/>
          <w:sz w:val="28"/>
          <w:lang w:val="uk-UA"/>
        </w:rPr>
        <w:t>12.3. Взаємодія  в системі «університет – академічна культура – якість».</w:t>
      </w:r>
    </w:p>
    <w:p w:rsidR="0059069C" w:rsidRDefault="0059069C" w:rsidP="00875166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z w:val="28"/>
          <w:lang w:val="uk-UA"/>
        </w:rPr>
      </w:pPr>
      <w:r w:rsidRPr="00C0246B">
        <w:rPr>
          <w:rFonts w:ascii="Times New Roman" w:hAnsi="Times New Roman"/>
          <w:b/>
          <w:sz w:val="28"/>
          <w:lang w:val="uk-UA"/>
        </w:rPr>
        <w:t xml:space="preserve">Тема 13. Академічна доброчесність </w:t>
      </w: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z w:val="28"/>
          <w:lang w:val="uk-UA"/>
        </w:rPr>
      </w:pPr>
      <w:r w:rsidRPr="00C0246B">
        <w:rPr>
          <w:rFonts w:ascii="Times New Roman" w:hAnsi="Times New Roman"/>
          <w:b/>
          <w:sz w:val="28"/>
          <w:lang w:val="uk-UA"/>
        </w:rPr>
        <w:t xml:space="preserve">у системі забезпечення </w:t>
      </w:r>
      <w:r>
        <w:rPr>
          <w:rFonts w:ascii="Times New Roman" w:hAnsi="Times New Roman"/>
          <w:b/>
          <w:sz w:val="28"/>
          <w:lang w:val="uk-UA"/>
        </w:rPr>
        <w:t>якості вищої освіти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C0246B">
        <w:rPr>
          <w:rFonts w:ascii="Times New Roman" w:hAnsi="Times New Roman"/>
          <w:sz w:val="28"/>
          <w:lang w:val="uk-UA"/>
        </w:rPr>
        <w:t>13.1. </w:t>
      </w:r>
      <w:r w:rsidRPr="00C0246B">
        <w:rPr>
          <w:rFonts w:ascii="Times New Roman" w:hAnsi="Times New Roman"/>
          <w:spacing w:val="1"/>
          <w:sz w:val="28"/>
          <w:szCs w:val="28"/>
          <w:lang w:val="uk-UA"/>
        </w:rPr>
        <w:t>Сутність поняття</w:t>
      </w:r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 «академічна доброчесність».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13.2. Правові засади академічної доброчесності.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13.3. Аналіз «Положення про запобігання плагіат в Чернівецькому національному університеті імені Юрія </w:t>
      </w:r>
      <w:proofErr w:type="spellStart"/>
      <w:r>
        <w:rPr>
          <w:rFonts w:ascii="Times New Roman" w:hAnsi="Times New Roman"/>
          <w:spacing w:val="1"/>
          <w:sz w:val="28"/>
          <w:szCs w:val="28"/>
          <w:lang w:val="uk-UA"/>
        </w:rPr>
        <w:t>Федьковича</w:t>
      </w:r>
      <w:proofErr w:type="spellEnd"/>
      <w:r>
        <w:rPr>
          <w:rFonts w:ascii="Times New Roman" w:hAnsi="Times New Roman"/>
          <w:spacing w:val="1"/>
          <w:sz w:val="28"/>
          <w:szCs w:val="28"/>
          <w:lang w:val="uk-UA"/>
        </w:rPr>
        <w:t>».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>
        <w:rPr>
          <w:rFonts w:ascii="Times New Roman" w:hAnsi="Times New Roman"/>
          <w:b/>
          <w:spacing w:val="1"/>
          <w:sz w:val="28"/>
          <w:szCs w:val="28"/>
          <w:lang w:val="uk-UA"/>
        </w:rPr>
        <w:t xml:space="preserve">Тема 14. </w:t>
      </w:r>
      <w:proofErr w:type="spellStart"/>
      <w:r>
        <w:rPr>
          <w:rFonts w:ascii="Times New Roman" w:hAnsi="Times New Roman"/>
          <w:b/>
          <w:spacing w:val="1"/>
          <w:sz w:val="28"/>
          <w:szCs w:val="28"/>
          <w:lang w:val="uk-UA"/>
        </w:rPr>
        <w:t>Студентоцентроване</w:t>
      </w:r>
      <w:proofErr w:type="spellEnd"/>
      <w:r>
        <w:rPr>
          <w:rFonts w:ascii="Times New Roman" w:hAnsi="Times New Roman"/>
          <w:b/>
          <w:spacing w:val="1"/>
          <w:sz w:val="28"/>
          <w:szCs w:val="28"/>
          <w:lang w:val="uk-UA"/>
        </w:rPr>
        <w:t xml:space="preserve"> навчання </w:t>
      </w: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>
        <w:rPr>
          <w:rFonts w:ascii="Times New Roman" w:hAnsi="Times New Roman"/>
          <w:b/>
          <w:spacing w:val="1"/>
          <w:sz w:val="28"/>
          <w:szCs w:val="28"/>
          <w:lang w:val="uk-UA"/>
        </w:rPr>
        <w:t>в системі забезпечення якості вищої освіти</w:t>
      </w:r>
    </w:p>
    <w:p w:rsidR="0059069C" w:rsidRDefault="0059069C" w:rsidP="008911CA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lastRenderedPageBreak/>
        <w:t>14.1. Студент як основний замовник і споживач освітніх послуг закладів вищої освіти.</w:t>
      </w:r>
    </w:p>
    <w:p w:rsidR="0059069C" w:rsidRDefault="0059069C" w:rsidP="008911CA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14.2. </w:t>
      </w:r>
      <w:proofErr w:type="spellStart"/>
      <w:r>
        <w:rPr>
          <w:rFonts w:ascii="Times New Roman" w:hAnsi="Times New Roman"/>
          <w:spacing w:val="1"/>
          <w:sz w:val="28"/>
          <w:szCs w:val="28"/>
          <w:lang w:val="uk-UA"/>
        </w:rPr>
        <w:t>Сутнісно</w:t>
      </w:r>
      <w:proofErr w:type="spellEnd"/>
      <w:r>
        <w:rPr>
          <w:rFonts w:ascii="Times New Roman" w:hAnsi="Times New Roman"/>
          <w:spacing w:val="1"/>
          <w:sz w:val="28"/>
          <w:szCs w:val="28"/>
          <w:lang w:val="uk-UA"/>
        </w:rPr>
        <w:t>-змістовий аналіз поняття «</w:t>
      </w:r>
      <w:proofErr w:type="spellStart"/>
      <w:r>
        <w:rPr>
          <w:rFonts w:ascii="Times New Roman" w:hAnsi="Times New Roman"/>
          <w:spacing w:val="1"/>
          <w:sz w:val="28"/>
          <w:szCs w:val="28"/>
          <w:lang w:val="uk-UA"/>
        </w:rPr>
        <w:t>студентоцентроване</w:t>
      </w:r>
      <w:proofErr w:type="spellEnd"/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 навчання».</w:t>
      </w:r>
    </w:p>
    <w:p w:rsidR="0059069C" w:rsidRPr="008911CA" w:rsidRDefault="0059069C" w:rsidP="008911CA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14.3. Роль студентів у забезпеченні якості вищої освіти та основні шляхи їх впливу на означений процес.</w:t>
      </w: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</w:p>
    <w:p w:rsidR="0059069C" w:rsidRDefault="0059069C" w:rsidP="00C0246B">
      <w:pPr>
        <w:spacing w:after="0" w:line="360" w:lineRule="auto"/>
        <w:ind w:left="567" w:hanging="567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C0246B">
        <w:rPr>
          <w:rFonts w:ascii="Times New Roman" w:hAnsi="Times New Roman"/>
          <w:b/>
          <w:spacing w:val="1"/>
          <w:sz w:val="28"/>
          <w:szCs w:val="28"/>
          <w:lang w:val="uk-UA"/>
        </w:rPr>
        <w:t>Тема 1</w:t>
      </w:r>
      <w:r>
        <w:rPr>
          <w:rFonts w:ascii="Times New Roman" w:hAnsi="Times New Roman"/>
          <w:b/>
          <w:spacing w:val="1"/>
          <w:sz w:val="28"/>
          <w:szCs w:val="28"/>
          <w:lang w:val="uk-UA"/>
        </w:rPr>
        <w:t>5</w:t>
      </w:r>
      <w:r w:rsidRPr="00C0246B">
        <w:rPr>
          <w:rFonts w:ascii="Times New Roman" w:hAnsi="Times New Roman"/>
          <w:b/>
          <w:spacing w:val="1"/>
          <w:sz w:val="28"/>
          <w:szCs w:val="28"/>
          <w:lang w:val="uk-UA"/>
        </w:rPr>
        <w:t>. Взаємодія університету з</w:t>
      </w:r>
      <w:r>
        <w:rPr>
          <w:rFonts w:ascii="Times New Roman" w:hAnsi="Times New Roman"/>
          <w:b/>
          <w:spacing w:val="1"/>
          <w:sz w:val="28"/>
          <w:szCs w:val="28"/>
          <w:lang w:val="uk-UA"/>
        </w:rPr>
        <w:t xml:space="preserve"> роботодавцями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15.1. Роботодавці як основні </w:t>
      </w:r>
      <w:proofErr w:type="spellStart"/>
      <w:r>
        <w:rPr>
          <w:rFonts w:ascii="Times New Roman" w:hAnsi="Times New Roman"/>
          <w:spacing w:val="1"/>
          <w:sz w:val="28"/>
          <w:szCs w:val="28"/>
          <w:lang w:val="uk-UA"/>
        </w:rPr>
        <w:t>стейкхолдери</w:t>
      </w:r>
      <w:proofErr w:type="spellEnd"/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 освітніх послуг університету.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15.2.  Участь роботодавців при формуванні освітніх програм.</w:t>
      </w:r>
    </w:p>
    <w:p w:rsidR="0059069C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15.3. Організація дуальної освіти на місцях можливого працевлаштування студентів.</w:t>
      </w:r>
    </w:p>
    <w:p w:rsidR="0059069C" w:rsidRPr="00C0246B" w:rsidRDefault="0059069C" w:rsidP="00C0246B">
      <w:pPr>
        <w:spacing w:after="0" w:line="360" w:lineRule="auto"/>
        <w:ind w:left="567" w:hanging="567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hAnsi="Times New Roman"/>
          <w:spacing w:val="1"/>
          <w:sz w:val="28"/>
          <w:szCs w:val="28"/>
          <w:lang w:val="uk-UA"/>
        </w:rPr>
        <w:t>15.4.Співпраця з роботодавцями при працевлаштуванні випускників.</w:t>
      </w:r>
    </w:p>
    <w:p w:rsidR="0059069C" w:rsidRDefault="0059069C" w:rsidP="003A7C34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</w:p>
    <w:p w:rsidR="0059069C" w:rsidRPr="00AA45B8" w:rsidRDefault="0059069C" w:rsidP="003A7C34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>
        <w:rPr>
          <w:rFonts w:ascii="Times New Roman" w:hAnsi="Times New Roman"/>
          <w:b/>
          <w:spacing w:val="1"/>
          <w:sz w:val="28"/>
          <w:szCs w:val="28"/>
          <w:lang w:val="uk-UA"/>
        </w:rPr>
        <w:t xml:space="preserve">ЗАВДАННЯ ДЛЯ САМОСТІЙНОЇ РОБОТИ СТУДЕНТІВ </w:t>
      </w:r>
    </w:p>
    <w:p w:rsidR="0059069C" w:rsidRDefault="0059069C" w:rsidP="003A7C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45B8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3A7C34" w:rsidRDefault="0059069C" w:rsidP="003A7C3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3A7C34">
        <w:rPr>
          <w:rFonts w:ascii="Times New Roman" w:hAnsi="Times New Roman"/>
          <w:b/>
          <w:i/>
          <w:sz w:val="28"/>
          <w:szCs w:val="28"/>
          <w:lang w:val="uk-UA"/>
        </w:rPr>
        <w:t>«Забезпечення якості вищої освіти»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6061"/>
      </w:tblGrid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6061" w:type="dxa"/>
          </w:tcPr>
          <w:p w:rsidR="0059069C" w:rsidRPr="006B44F4" w:rsidRDefault="0059069C" w:rsidP="006B44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Зміст ІНДЗ</w:t>
            </w:r>
          </w:p>
        </w:tc>
      </w:tr>
      <w:tr w:rsidR="0059069C" w:rsidRPr="006B44F4" w:rsidTr="006B44F4">
        <w:tc>
          <w:tcPr>
            <w:tcW w:w="9571" w:type="dxa"/>
            <w:gridSpan w:val="2"/>
          </w:tcPr>
          <w:p w:rsidR="0059069C" w:rsidRPr="006B44F4" w:rsidRDefault="0059069C" w:rsidP="006B44F4">
            <w:pPr>
              <w:pStyle w:val="a4"/>
              <w:tabs>
                <w:tab w:val="left" w:pos="-2268"/>
                <w:tab w:val="left" w:pos="-1418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uk-UA"/>
              </w:rPr>
              <w:t>Модуль 1</w:t>
            </w:r>
            <w:r w:rsidRPr="006A34D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.</w:t>
            </w: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«ТЕОРЕТИЧНІ ОСНОВИ ПРОБЛЕМИ </w:t>
            </w:r>
          </w:p>
          <w:p w:rsidR="0059069C" w:rsidRPr="006B44F4" w:rsidRDefault="0059069C" w:rsidP="006B44F4">
            <w:pPr>
              <w:pStyle w:val="a4"/>
              <w:tabs>
                <w:tab w:val="left" w:pos="-2268"/>
                <w:tab w:val="left" w:pos="-1418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ЗАБЕЗПЕЧЕННЯ ЯКОСТІ ВИЩОЇ ОСВІТИ»</w:t>
            </w:r>
          </w:p>
        </w:tc>
      </w:tr>
      <w:tr w:rsidR="0059069C" w:rsidRPr="008773D5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1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Тенденції розвитку вища освіти в сучасному світі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Здійснити аналітичний огляд статей з проблеми розвитку вищої освіти на сучасному етапі та на його основі написати </w:t>
            </w:r>
            <w:proofErr w:type="spellStart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ессе</w:t>
            </w:r>
            <w:proofErr w:type="spellEnd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теми «Вища освіта і розвиток особистості: точки дотику і суперечності».</w:t>
            </w:r>
          </w:p>
        </w:tc>
      </w:tr>
      <w:tr w:rsidR="0059069C" w:rsidRPr="008773D5" w:rsidTr="006B44F4">
        <w:tc>
          <w:tcPr>
            <w:tcW w:w="3510" w:type="dxa"/>
          </w:tcPr>
          <w:p w:rsidR="0059069C" w:rsidRPr="006B44F4" w:rsidRDefault="0059069C" w:rsidP="006B44F4">
            <w:pPr>
              <w:pStyle w:val="a4"/>
              <w:spacing w:after="0"/>
              <w:ind w:left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2</w:t>
            </w:r>
          </w:p>
          <w:p w:rsidR="0059069C" w:rsidRPr="006B44F4" w:rsidRDefault="0059069C" w:rsidP="006B44F4">
            <w:pPr>
              <w:pStyle w:val="a4"/>
              <w:spacing w:after="0"/>
              <w:ind w:left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Якість як основний пріоритет розвитку вищої освіти України на шляху інтеграції </w:t>
            </w:r>
          </w:p>
          <w:p w:rsidR="0059069C" w:rsidRPr="006B44F4" w:rsidRDefault="0059069C" w:rsidP="006B44F4">
            <w:pPr>
              <w:pStyle w:val="a4"/>
              <w:spacing w:after="0"/>
              <w:ind w:left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в європейський освітній простір</w:t>
            </w:r>
          </w:p>
          <w:p w:rsidR="0059069C" w:rsidRPr="006B44F4" w:rsidRDefault="0059069C" w:rsidP="006B44F4">
            <w:pPr>
              <w:pStyle w:val="a4"/>
              <w:spacing w:after="0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lang w:val="uk-UA"/>
              </w:rPr>
              <w:t>Скласти тезаурус понять з проблеми «якість освіти».</w:t>
            </w:r>
          </w:p>
          <w:p w:rsidR="0059069C" w:rsidRPr="006B44F4" w:rsidRDefault="0059069C" w:rsidP="006B44F4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lang w:val="uk-UA"/>
              </w:rPr>
              <w:t xml:space="preserve">Підготувати презентацію з теми «Якість вищої </w:t>
            </w:r>
            <w:proofErr w:type="spellStart"/>
            <w:r w:rsidRPr="006B44F4">
              <w:rPr>
                <w:rFonts w:ascii="Times New Roman" w:hAnsi="Times New Roman"/>
                <w:sz w:val="28"/>
                <w:lang w:val="uk-UA"/>
              </w:rPr>
              <w:t>освітияк</w:t>
            </w:r>
            <w:proofErr w:type="spellEnd"/>
            <w:r w:rsidRPr="006B44F4">
              <w:rPr>
                <w:rFonts w:ascii="Times New Roman" w:hAnsi="Times New Roman"/>
                <w:sz w:val="28"/>
                <w:lang w:val="uk-UA"/>
              </w:rPr>
              <w:t xml:space="preserve"> пріоритет європейської освітньої практики» </w:t>
            </w:r>
          </w:p>
          <w:p w:rsidR="0059069C" w:rsidRPr="006B44F4" w:rsidRDefault="0059069C" w:rsidP="006B44F4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3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Європейські стандарти і </w:t>
            </w: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lastRenderedPageBreak/>
              <w:t xml:space="preserve">рекомендації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щодо забезпечення якості у вищій освіті (</w:t>
            </w:r>
            <w:r w:rsidRPr="006B44F4">
              <w:rPr>
                <w:rFonts w:ascii="Times New Roman" w:hAnsi="Times New Roman"/>
                <w:b/>
                <w:i/>
                <w:sz w:val="28"/>
                <w:lang w:val="en-US"/>
              </w:rPr>
              <w:t>ESG</w:t>
            </w:r>
            <w:r w:rsidRPr="006B44F4">
              <w:rPr>
                <w:rFonts w:ascii="Times New Roman" w:hAnsi="Times New Roman"/>
                <w:b/>
                <w:sz w:val="28"/>
                <w:lang w:val="uk-UA"/>
              </w:rPr>
              <w:t>)</w:t>
            </w: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На основі змістового аналізу </w:t>
            </w:r>
            <w:r w:rsidRPr="006B44F4">
              <w:rPr>
                <w:rFonts w:ascii="Times New Roman" w:hAnsi="Times New Roman"/>
                <w:sz w:val="28"/>
                <w:lang w:val="en-US"/>
              </w:rPr>
              <w:t>ESG</w:t>
            </w: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скласти перелік базових стандартів, що свідчать про якість вищої освіти.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  <w:lastRenderedPageBreak/>
              <w:t>Тема 4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Індикатори якості вищої освіти та процедури її забезпечення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Скласти перелік індикаторів до аналізу якості вищої освіти до одного із стандартів </w:t>
            </w:r>
            <w:r w:rsidRPr="006B44F4">
              <w:rPr>
                <w:rFonts w:ascii="Times New Roman" w:hAnsi="Times New Roman"/>
                <w:sz w:val="28"/>
                <w:lang w:val="en-US"/>
              </w:rPr>
              <w:t>ESG</w:t>
            </w:r>
            <w:r w:rsidRPr="006B44F4">
              <w:rPr>
                <w:rFonts w:ascii="Times New Roman" w:hAnsi="Times New Roman"/>
                <w:sz w:val="28"/>
                <w:lang w:val="uk-UA"/>
              </w:rPr>
              <w:t xml:space="preserve"> (на вибір).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5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Європейський досвід забезпечення якості вищої освіти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Підготувати презентацію про систему управління якістю вищої освіти одного із провідних університетів Європи (на вибір).</w:t>
            </w:r>
          </w:p>
        </w:tc>
      </w:tr>
      <w:tr w:rsidR="0059069C" w:rsidRPr="006B44F4" w:rsidTr="006B44F4">
        <w:tc>
          <w:tcPr>
            <w:tcW w:w="9571" w:type="dxa"/>
            <w:gridSpan w:val="2"/>
          </w:tcPr>
          <w:p w:rsidR="0059069C" w:rsidRPr="006B44F4" w:rsidRDefault="0059069C" w:rsidP="006B44F4">
            <w:pPr>
              <w:pStyle w:val="a4"/>
              <w:tabs>
                <w:tab w:val="left" w:pos="-2268"/>
                <w:tab w:val="left" w:pos="-1418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uk-UA"/>
              </w:rPr>
              <w:t xml:space="preserve">Модуль </w:t>
            </w:r>
            <w:r w:rsidRPr="006A34D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2.</w:t>
            </w: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«НАПРЯМИ ТА ШЛЯХИ ВИРІШЕННЯ  </w:t>
            </w:r>
          </w:p>
          <w:p w:rsidR="0059069C" w:rsidRPr="006B44F4" w:rsidRDefault="0059069C" w:rsidP="006B44F4">
            <w:pPr>
              <w:pStyle w:val="a4"/>
              <w:tabs>
                <w:tab w:val="left" w:pos="-2268"/>
                <w:tab w:val="left" w:pos="-1418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ПРОБЛЕМИ ЗАБЕЗПЕЧЕННЯ ЯКОСТІ ВИЩОЇ ОСВІТИ</w:t>
            </w:r>
          </w:p>
          <w:p w:rsidR="0059069C" w:rsidRPr="006B44F4" w:rsidRDefault="0059069C" w:rsidP="006B44F4">
            <w:pPr>
              <w:pStyle w:val="a4"/>
              <w:tabs>
                <w:tab w:val="left" w:pos="-2268"/>
                <w:tab w:val="left" w:pos="-1418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У ВІТЧИЗНЯНІЙ ОСВІТНІЙ ПРАКТИЦІ»</w:t>
            </w:r>
          </w:p>
        </w:tc>
      </w:tr>
      <w:tr w:rsidR="0059069C" w:rsidRPr="008773D5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6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Стан забезпечення якості вищої освіти в Україні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Зробити порівняльний аналіз основних стандартів </w:t>
            </w:r>
            <w:r w:rsidRPr="006B44F4">
              <w:rPr>
                <w:rFonts w:ascii="Times New Roman" w:hAnsi="Times New Roman"/>
                <w:sz w:val="28"/>
                <w:lang w:val="en-US"/>
              </w:rPr>
              <w:t>ESG</w:t>
            </w:r>
            <w:r w:rsidRPr="006B44F4">
              <w:rPr>
                <w:rFonts w:ascii="Times New Roman" w:hAnsi="Times New Roman"/>
                <w:sz w:val="28"/>
                <w:lang w:val="uk-UA"/>
              </w:rPr>
              <w:t xml:space="preserve"> і базових положень Закону України «Про вищу освіту» щодо забезпечення якості вищої освіти.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 xml:space="preserve">Тема 7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Стандарти щодо зовнішнього забезпечення якості вищої освіти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Написати </w:t>
            </w:r>
            <w:proofErr w:type="spellStart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ессе</w:t>
            </w:r>
            <w:proofErr w:type="spellEnd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«Національне агентство забезпечення якості  вищої освіти в Україні: реалії та перспективи створення та діяльності»</w:t>
            </w:r>
          </w:p>
        </w:tc>
      </w:tr>
      <w:tr w:rsidR="0059069C" w:rsidRPr="008773D5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8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Процедури зовнішнього контролю якості вищої освіти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Здійснити аналіз результатів підготовки та проходження процедур ліцензування та акредитації однієї із спеціальності (на вибір) Чернівецького університету.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9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Система внутрішнього забезпечення </w:t>
            </w:r>
          </w:p>
          <w:p w:rsidR="0059069C" w:rsidRPr="007657C4" w:rsidRDefault="0059069C" w:rsidP="007657C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якості вищої освіти в Україні на рівні </w:t>
            </w: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Описати функції внутрішньої системи забезпечення якості вищої освіти на рівні університету – факультету – кафедри.</w:t>
            </w:r>
          </w:p>
          <w:p w:rsidR="0059069C" w:rsidRPr="006B44F4" w:rsidRDefault="0059069C" w:rsidP="007657C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10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Управління якістю вищої </w:t>
            </w: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lastRenderedPageBreak/>
              <w:t>освіти на внутрішньому рівні</w:t>
            </w: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Скласти модель управління якістю вищої освіти у закладі вищої освіти.</w:t>
            </w:r>
          </w:p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Проаналізувати систему управління якістю </w:t>
            </w: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освіти у вашому університеті.</w:t>
            </w:r>
          </w:p>
        </w:tc>
      </w:tr>
      <w:tr w:rsidR="0059069C" w:rsidRPr="008773D5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lastRenderedPageBreak/>
              <w:t>Тема 11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Моніторинг якості вищої освіти та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освітньої діяльності в умовах університету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Згідно стандартів </w:t>
            </w:r>
            <w:r w:rsidRPr="006B44F4">
              <w:rPr>
                <w:rFonts w:ascii="Times New Roman" w:hAnsi="Times New Roman"/>
                <w:sz w:val="28"/>
                <w:lang w:val="en-US"/>
              </w:rPr>
              <w:t>ESG</w:t>
            </w:r>
            <w:r w:rsidRPr="006B44F4">
              <w:rPr>
                <w:rFonts w:ascii="Times New Roman" w:hAnsi="Times New Roman"/>
                <w:sz w:val="28"/>
                <w:lang w:val="uk-UA"/>
              </w:rPr>
              <w:t xml:space="preserve"> скласти перелік критеріїв, що можуть використовуватись у процесу моніторингу якості освітньої діяльності університету.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12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Культура якості науково-педагогічних працівників та студентів як учасників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освітнього процесу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Написати </w:t>
            </w:r>
            <w:proofErr w:type="spellStart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ессе</w:t>
            </w:r>
            <w:proofErr w:type="spellEnd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 Роль культури якості у забезпеченні ефективної професійної діяльності викладача та навчання студентів».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13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Академічна доброчесність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z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lang w:val="uk-UA"/>
              </w:rPr>
              <w:t>у системі забезпечення якості вищої освіти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Проаналізувати Чернівецького національного університету «Положення про запобігання плагіату».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pacing w:val="1"/>
                <w:sz w:val="28"/>
                <w:szCs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pacing w:val="1"/>
                <w:sz w:val="28"/>
                <w:szCs w:val="28"/>
                <w:u w:val="single"/>
                <w:lang w:val="uk-UA"/>
              </w:rPr>
              <w:t>Тема 14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</w:pPr>
            <w:proofErr w:type="spellStart"/>
            <w:r w:rsidRPr="006B44F4"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  <w:t>Студентоцентроване</w:t>
            </w:r>
            <w:proofErr w:type="spellEnd"/>
            <w:r w:rsidRPr="006B44F4"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  <w:t xml:space="preserve"> навчання 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  <w:t>в системі забезпечення якості вищої освіти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Проаналізувати стан забезпечення </w:t>
            </w:r>
            <w:proofErr w:type="spellStart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студентоцентрованого</w:t>
            </w:r>
            <w:proofErr w:type="spellEnd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навчання на вашому факультеті.</w:t>
            </w:r>
          </w:p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Запропонувати шляхи реалізації </w:t>
            </w:r>
            <w:proofErr w:type="spellStart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студентоцентованого</w:t>
            </w:r>
            <w:proofErr w:type="spellEnd"/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навчання.</w:t>
            </w:r>
          </w:p>
        </w:tc>
      </w:tr>
      <w:tr w:rsidR="0059069C" w:rsidRPr="006B44F4" w:rsidTr="006B44F4">
        <w:tc>
          <w:tcPr>
            <w:tcW w:w="3510" w:type="dxa"/>
          </w:tcPr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pacing w:val="1"/>
                <w:sz w:val="28"/>
                <w:szCs w:val="28"/>
                <w:u w:val="single"/>
                <w:lang w:val="uk-UA"/>
              </w:rPr>
            </w:pPr>
            <w:r w:rsidRPr="006B44F4">
              <w:rPr>
                <w:rFonts w:ascii="Times New Roman" w:hAnsi="Times New Roman"/>
                <w:b/>
                <w:spacing w:val="1"/>
                <w:sz w:val="28"/>
                <w:szCs w:val="28"/>
                <w:u w:val="single"/>
                <w:lang w:val="uk-UA"/>
              </w:rPr>
              <w:t>Тема 15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pacing w:val="1"/>
                <w:sz w:val="28"/>
                <w:szCs w:val="28"/>
                <w:lang w:val="uk-UA"/>
              </w:rPr>
              <w:t>Взаємодія університету з роботодавцями</w:t>
            </w:r>
          </w:p>
          <w:p w:rsidR="0059069C" w:rsidRPr="006B44F4" w:rsidRDefault="0059069C" w:rsidP="006B44F4">
            <w:pPr>
              <w:spacing w:after="0"/>
              <w:rPr>
                <w:rFonts w:ascii="Times New Roman" w:hAnsi="Times New Roman"/>
                <w:b/>
                <w:spacing w:val="1"/>
                <w:sz w:val="28"/>
                <w:szCs w:val="28"/>
                <w:lang w:val="uk-UA"/>
              </w:rPr>
            </w:pPr>
          </w:p>
        </w:tc>
        <w:tc>
          <w:tcPr>
            <w:tcW w:w="6061" w:type="dxa"/>
          </w:tcPr>
          <w:p w:rsidR="0059069C" w:rsidRPr="006B44F4" w:rsidRDefault="0059069C" w:rsidP="006B44F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sz w:val="28"/>
                <w:szCs w:val="28"/>
                <w:lang w:val="uk-UA"/>
              </w:rPr>
              <w:t>Скласти план заходів щодо організації якісної взаємодії між університетом та роботодавцями.</w:t>
            </w:r>
          </w:p>
          <w:p w:rsidR="0059069C" w:rsidRPr="006B44F4" w:rsidRDefault="0059069C" w:rsidP="006B44F4">
            <w:pPr>
              <w:pStyle w:val="a4"/>
              <w:spacing w:after="0" w:line="240" w:lineRule="auto"/>
              <w:ind w:left="31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9069C" w:rsidRDefault="0059069C" w:rsidP="00E05F1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9069C" w:rsidRPr="00C0246B" w:rsidRDefault="0059069C" w:rsidP="00E05F12">
      <w:pPr>
        <w:spacing w:after="0" w:line="360" w:lineRule="auto"/>
        <w:ind w:left="567"/>
        <w:rPr>
          <w:rFonts w:ascii="Times New Roman" w:hAnsi="Times New Roman"/>
          <w:sz w:val="28"/>
          <w:lang w:val="uk-UA"/>
        </w:rPr>
        <w:sectPr w:rsidR="0059069C" w:rsidRPr="00C0246B" w:rsidSect="00BB0D58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9069C" w:rsidRPr="00AA6E42" w:rsidRDefault="0059069C" w:rsidP="004F27B4">
      <w:pPr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pacing w:val="1"/>
          <w:sz w:val="28"/>
          <w:szCs w:val="28"/>
          <w:lang w:val="uk-UA"/>
        </w:rPr>
        <w:lastRenderedPageBreak/>
        <w:t>МЕТОДИ НАВЧАННЯ</w:t>
      </w:r>
    </w:p>
    <w:p w:rsidR="0059069C" w:rsidRPr="00AA6E42" w:rsidRDefault="0059069C" w:rsidP="004F27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AA45B8" w:rsidRDefault="0059069C" w:rsidP="00AA45B8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9069C" w:rsidRPr="00AA6E42" w:rsidRDefault="0059069C" w:rsidP="00333938">
      <w:pPr>
        <w:spacing w:after="0" w:line="360" w:lineRule="auto"/>
        <w:ind w:firstLine="708"/>
        <w:rPr>
          <w:rFonts w:ascii="Times New Roman" w:hAnsi="Times New Roman"/>
          <w:spacing w:val="1"/>
          <w:sz w:val="28"/>
          <w:szCs w:val="28"/>
          <w:lang w:val="uk-UA"/>
        </w:rPr>
      </w:pPr>
    </w:p>
    <w:p w:rsidR="0059069C" w:rsidRPr="00AA6E42" w:rsidRDefault="0059069C" w:rsidP="00AA45B8">
      <w:pPr>
        <w:tabs>
          <w:tab w:val="left" w:pos="-3369"/>
        </w:tabs>
        <w:spacing w:after="0" w:line="360" w:lineRule="auto"/>
        <w:jc w:val="both"/>
        <w:rPr>
          <w:rFonts w:ascii="Times New Roman" w:hAnsi="Times New Roman"/>
          <w:b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 xml:space="preserve">У процесі </w:t>
      </w: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ab/>
        <w:t xml:space="preserve">вивчення навчальної дисципліни </w:t>
      </w:r>
      <w:r w:rsidRPr="00F33C6E">
        <w:rPr>
          <w:rFonts w:ascii="Times New Roman" w:hAnsi="Times New Roman"/>
          <w:sz w:val="28"/>
          <w:szCs w:val="28"/>
          <w:lang w:val="uk-UA"/>
        </w:rPr>
        <w:t>«Забезпечення якості вищої освіти»</w:t>
      </w:r>
      <w:r w:rsidRPr="006A34DA">
        <w:rPr>
          <w:rFonts w:ascii="Times New Roman" w:hAnsi="Times New Roman"/>
          <w:sz w:val="28"/>
          <w:szCs w:val="28"/>
        </w:rPr>
        <w:t xml:space="preserve"> </w:t>
      </w: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 xml:space="preserve">використовуються наступні </w:t>
      </w: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методи навчання студентів:</w:t>
      </w:r>
    </w:p>
    <w:p w:rsidR="0059069C" w:rsidRPr="00AA6E42" w:rsidRDefault="0059069C" w:rsidP="00F05279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Методи формування професійної компетентності студентів</w:t>
      </w:r>
      <w:r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 xml:space="preserve"> (аспірантів)</w:t>
      </w: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: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розповідь;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пояснення;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бесіда;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ілюстрація;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демонстрація;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візуалізація;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1134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дискусія.</w:t>
      </w:r>
    </w:p>
    <w:p w:rsidR="0059069C" w:rsidRPr="00AA6E42" w:rsidRDefault="0059069C" w:rsidP="00B507AE">
      <w:pPr>
        <w:pStyle w:val="a4"/>
        <w:spacing w:after="0" w:line="360" w:lineRule="auto"/>
        <w:ind w:left="0" w:firstLine="720"/>
        <w:rPr>
          <w:rFonts w:ascii="Times New Roman" w:hAnsi="Times New Roman"/>
          <w:b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2</w:t>
      </w: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 xml:space="preserve">. </w:t>
      </w: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Методи формування практичних умінь та навичок: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розв’язування педагогічних задач;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виконання практичних завдань;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розробка схем, таблиць;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складання опорних конспектів;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складання словника понять;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розробка та захист презентацій;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аналіз періодичної педагогічної преси.</w:t>
      </w:r>
    </w:p>
    <w:p w:rsidR="0059069C" w:rsidRPr="00AA6E42" w:rsidRDefault="0059069C" w:rsidP="00B507AE">
      <w:pPr>
        <w:pStyle w:val="a4"/>
        <w:spacing w:after="0" w:line="360" w:lineRule="auto"/>
        <w:ind w:left="357"/>
        <w:rPr>
          <w:rFonts w:ascii="Times New Roman" w:hAnsi="Times New Roman"/>
          <w:i/>
          <w:spacing w:val="1"/>
          <w:sz w:val="28"/>
          <w:szCs w:val="28"/>
          <w:lang w:val="uk-UA"/>
        </w:rPr>
      </w:pPr>
    </w:p>
    <w:p w:rsidR="0059069C" w:rsidRPr="00AA6E42" w:rsidRDefault="0059069C" w:rsidP="004F27B4">
      <w:pPr>
        <w:spacing w:after="0" w:line="360" w:lineRule="auto"/>
        <w:ind w:left="2978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pacing w:val="1"/>
          <w:sz w:val="28"/>
          <w:szCs w:val="28"/>
          <w:lang w:val="uk-UA"/>
        </w:rPr>
        <w:t>МЕТОДИ КОНТРОЛЮ</w:t>
      </w:r>
    </w:p>
    <w:p w:rsidR="0059069C" w:rsidRPr="00AA6E42" w:rsidRDefault="0059069C" w:rsidP="0033393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AA45B8" w:rsidRDefault="0059069C" w:rsidP="00AA45B8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9069C" w:rsidRPr="00AA6E42" w:rsidRDefault="0059069C" w:rsidP="00955562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 xml:space="preserve">У процесі </w:t>
      </w: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ab/>
        <w:t>вивчення навчальної дисципліни 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AA6E42">
        <w:rPr>
          <w:rFonts w:ascii="Times New Roman" w:hAnsi="Times New Roman"/>
          <w:spacing w:val="1"/>
          <w:sz w:val="28"/>
          <w:szCs w:val="28"/>
          <w:lang w:val="uk-UA"/>
        </w:rPr>
        <w:t xml:space="preserve">» використовуються наступні </w:t>
      </w: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методи контролю навчальних досягнень  студентів</w:t>
      </w:r>
      <w:r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 xml:space="preserve"> (аспірантів)</w:t>
      </w:r>
      <w:r w:rsidRPr="00AA6E4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>: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lastRenderedPageBreak/>
        <w:t>експрес-опитування;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індивідуальне опитування;</w:t>
      </w:r>
    </w:p>
    <w:p w:rsidR="0059069C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фронтальне опитування;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захист індивідуального науково-дослідного завдання ІНДЗ;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звіт за  інформаційними повідомленнями;</w:t>
      </w:r>
    </w:p>
    <w:p w:rsidR="0059069C" w:rsidRPr="00AA6E42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 w:rsidRPr="00AA6E42">
        <w:rPr>
          <w:rFonts w:ascii="Times New Roman" w:hAnsi="Times New Roman"/>
          <w:i/>
          <w:spacing w:val="1"/>
          <w:sz w:val="28"/>
          <w:szCs w:val="28"/>
          <w:lang w:val="uk-UA"/>
        </w:rPr>
        <w:t>термінологічний диктант;</w:t>
      </w:r>
    </w:p>
    <w:p w:rsidR="0059069C" w:rsidRDefault="0059069C" w:rsidP="00F0527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pacing w:val="1"/>
          <w:sz w:val="28"/>
          <w:szCs w:val="28"/>
          <w:lang w:val="uk-UA"/>
        </w:rPr>
      </w:pPr>
      <w:r>
        <w:rPr>
          <w:rFonts w:ascii="Times New Roman" w:hAnsi="Times New Roman"/>
          <w:i/>
          <w:spacing w:val="1"/>
          <w:sz w:val="28"/>
          <w:szCs w:val="28"/>
          <w:lang w:val="uk-UA"/>
        </w:rPr>
        <w:t>тестування.</w:t>
      </w:r>
    </w:p>
    <w:p w:rsidR="0059069C" w:rsidRDefault="0059069C" w:rsidP="004F27B4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9069C" w:rsidRPr="0010645C" w:rsidRDefault="0059069C" w:rsidP="001064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0645C">
        <w:rPr>
          <w:rFonts w:ascii="Times New Roman" w:hAnsi="Times New Roman"/>
          <w:b/>
          <w:sz w:val="28"/>
          <w:szCs w:val="28"/>
          <w:lang w:val="uk-UA"/>
        </w:rPr>
        <w:t>РЕКОМЕНДОВАНА ЛІТЕРАТУРА</w:t>
      </w:r>
    </w:p>
    <w:p w:rsidR="0059069C" w:rsidRPr="0010645C" w:rsidRDefault="0059069C" w:rsidP="001064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0645C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10645C" w:rsidRDefault="0059069C" w:rsidP="0010645C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10645C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10645C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9069C" w:rsidRPr="0010645C" w:rsidRDefault="0059069C" w:rsidP="0010645C">
      <w:pPr>
        <w:pStyle w:val="a4"/>
        <w:tabs>
          <w:tab w:val="left" w:pos="-2268"/>
          <w:tab w:val="left" w:pos="-1418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9069C" w:rsidRDefault="0059069C" w:rsidP="0010645C">
      <w:pPr>
        <w:pStyle w:val="a4"/>
        <w:tabs>
          <w:tab w:val="left" w:pos="-2268"/>
          <w:tab w:val="left" w:pos="-1418"/>
        </w:tabs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10645C">
        <w:rPr>
          <w:rFonts w:ascii="Times New Roman" w:hAnsi="Times New Roman"/>
          <w:b/>
          <w:i/>
          <w:sz w:val="28"/>
          <w:szCs w:val="28"/>
          <w:lang w:val="uk-UA"/>
        </w:rPr>
        <w:t>Базова література:</w:t>
      </w:r>
    </w:p>
    <w:p w:rsidR="0059069C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color w:val="000000"/>
          <w:sz w:val="24"/>
          <w:szCs w:val="24"/>
        </w:rPr>
        <w:t>Болонский процесс: Глоссарий (на основе опыта мониторингового исследования) / Авт. сост.: В.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И. </w:t>
      </w:r>
      <w:proofErr w:type="spellStart"/>
      <w:r w:rsidRPr="000D170E">
        <w:rPr>
          <w:rFonts w:ascii="Times New Roman" w:hAnsi="Times New Roman"/>
          <w:color w:val="000000"/>
          <w:sz w:val="24"/>
          <w:szCs w:val="24"/>
        </w:rPr>
        <w:t>Байденко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</w:rPr>
        <w:t>, О.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Л. </w:t>
      </w:r>
      <w:proofErr w:type="spellStart"/>
      <w:r w:rsidRPr="000D170E">
        <w:rPr>
          <w:rFonts w:ascii="Times New Roman" w:hAnsi="Times New Roman"/>
          <w:color w:val="000000"/>
          <w:sz w:val="24"/>
          <w:szCs w:val="24"/>
        </w:rPr>
        <w:t>Ворожейкина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</w:rPr>
        <w:t>, Е.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Н. Карачарова, Н.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А. Селезнева, Л.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 xml:space="preserve">Н. Тарасюк / Под науч. ред. д-ра </w:t>
      </w:r>
      <w:proofErr w:type="spellStart"/>
      <w:r w:rsidRPr="000D170E">
        <w:rPr>
          <w:rFonts w:ascii="Times New Roman" w:hAnsi="Times New Roman"/>
          <w:color w:val="000000"/>
          <w:sz w:val="24"/>
          <w:szCs w:val="24"/>
        </w:rPr>
        <w:t>пед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</w:rPr>
        <w:t>. наук, профессора В.</w:t>
      </w:r>
      <w:r w:rsidRPr="000D170E">
        <w:rPr>
          <w:rFonts w:ascii="Times New Roman" w:hAnsi="Times New Roman"/>
          <w:b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И. </w:t>
      </w:r>
      <w:proofErr w:type="spellStart"/>
      <w:r w:rsidRPr="000D170E">
        <w:rPr>
          <w:rFonts w:ascii="Times New Roman" w:hAnsi="Times New Roman"/>
          <w:color w:val="000000"/>
          <w:sz w:val="24"/>
          <w:szCs w:val="24"/>
        </w:rPr>
        <w:t>Байденко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</w:rPr>
        <w:t xml:space="preserve"> и д-ра тех. наук, профессора Н.</w:t>
      </w: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 </w:t>
      </w:r>
      <w:r w:rsidRPr="000D170E">
        <w:rPr>
          <w:rFonts w:ascii="Times New Roman" w:hAnsi="Times New Roman"/>
          <w:color w:val="000000"/>
          <w:sz w:val="24"/>
          <w:szCs w:val="24"/>
        </w:rPr>
        <w:t>А. Селезневой. – М.: Исследовательский центр проблем качества подготовки специалистов, 2009. – 148 с.</w:t>
      </w:r>
    </w:p>
    <w:p w:rsidR="0059069C" w:rsidRPr="000D170E" w:rsidRDefault="0059069C" w:rsidP="006A34DA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sz w:val="24"/>
          <w:szCs w:val="28"/>
          <w:lang w:val="uk-UA"/>
        </w:rPr>
        <w:t xml:space="preserve">ДСТУ ISO 20553:2006. Система управління якістю. Вимоги. Національний стандарт України [Текст] [Електронний ресурс]. Режим доступу: </w:t>
      </w:r>
      <w:hyperlink r:id="rId11" w:history="1">
        <w:r w:rsidRPr="00D3317A">
          <w:rPr>
            <w:rStyle w:val="af5"/>
            <w:rFonts w:ascii="Times New Roman" w:hAnsi="Times New Roman"/>
            <w:sz w:val="24"/>
            <w:szCs w:val="28"/>
            <w:lang w:val="uk-UA"/>
          </w:rPr>
          <w:t>http://www.gerelo.dp.ua/</w:t>
        </w:r>
      </w:hyperlink>
      <w:r w:rsidRPr="006A34DA">
        <w:rPr>
          <w:rFonts w:ascii="Times New Roman" w:hAnsi="Times New Roman"/>
          <w:sz w:val="24"/>
          <w:szCs w:val="28"/>
          <w:lang w:val="uk-UA"/>
        </w:rPr>
        <w:t xml:space="preserve">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index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>/info_dstu_iso_9001-2009.html. (дата звернення 29.06.2017 р.).</w:t>
      </w:r>
    </w:p>
    <w:p w:rsidR="0059069C" w:rsidRPr="000D170E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sz w:val="24"/>
          <w:szCs w:val="24"/>
          <w:lang w:val="uk-UA"/>
        </w:rPr>
        <w:t xml:space="preserve">Європейська кредитна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трансферно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-накопичувальна система: довідник користувача / пер. з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англ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.; за ред. д-ра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техн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. наук, проф. Ю.М.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Рашкевича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 та д-ра пед. наук, доц.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Ж.В.Таланової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 . – Львів: Видавництво Львівської політехніки, 2015. – 106 с.</w:t>
      </w:r>
    </w:p>
    <w:p w:rsidR="0059069C" w:rsidRPr="000D170E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sz w:val="24"/>
          <w:szCs w:val="28"/>
          <w:lang w:val="uk-UA"/>
        </w:rPr>
        <w:t>Закон України “Про освіту” від 05.09.2017 року № 2145-VIІI [Текст] [Електронний ресурс]. Режим доступу: http://zakon2.rada.gov.ua/laws/show/2145-19 (дата звернення 09.10.2017 р.).</w:t>
      </w:r>
    </w:p>
    <w:p w:rsidR="0059069C" w:rsidRPr="000D170E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sz w:val="24"/>
          <w:szCs w:val="24"/>
          <w:lang w:val="uk-UA"/>
        </w:rPr>
        <w:t xml:space="preserve">Національний освітній глосарій: вища освіта / 2-е вид., перероб. і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доп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. /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авт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.-уклад. : В. М. Захарченко, С. А.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Калашнікова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, В. І. Луговий, А. В.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Ставицький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, Ю. М.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Рашкевич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, Ж. В. </w:t>
      </w:r>
      <w:proofErr w:type="spellStart"/>
      <w:r w:rsidRPr="000D170E">
        <w:rPr>
          <w:rFonts w:ascii="Times New Roman" w:hAnsi="Times New Roman"/>
          <w:sz w:val="24"/>
          <w:szCs w:val="24"/>
          <w:lang w:val="uk-UA"/>
        </w:rPr>
        <w:t>Таланова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 / За ред. В. Г. Кременя. – К. : ТОВ «Видавничий дім «Плеяди», 2014. – 100 с.</w:t>
      </w:r>
    </w:p>
    <w:p w:rsidR="0059069C" w:rsidRPr="000D170E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sz w:val="24"/>
          <w:szCs w:val="28"/>
          <w:lang w:val="uk-UA"/>
        </w:rPr>
        <w:t xml:space="preserve">Розвиток системи забезпечення якості вищої освіти в Україні: інформаційно-аналітичний огляд / Укладачі: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Добко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Т., Золотарьова І.,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Калашнікова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С.,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Ковтунець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В.,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lastRenderedPageBreak/>
        <w:t>Курбатов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С.,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Линьова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І., Луговий В., Прохор І.,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Рашкевич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Ю., Сікорська І.,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Таланова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Ж.,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Фініков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Т., Шаров С.; за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заг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. ред. С. </w:t>
      </w:r>
      <w:proofErr w:type="spellStart"/>
      <w:r w:rsidRPr="000D170E">
        <w:rPr>
          <w:rFonts w:ascii="Times New Roman" w:hAnsi="Times New Roman"/>
          <w:sz w:val="24"/>
          <w:szCs w:val="28"/>
          <w:lang w:val="uk-UA"/>
        </w:rPr>
        <w:t>Калашнікової</w:t>
      </w:r>
      <w:proofErr w:type="spellEnd"/>
      <w:r w:rsidRPr="000D170E">
        <w:rPr>
          <w:rFonts w:ascii="Times New Roman" w:hAnsi="Times New Roman"/>
          <w:sz w:val="24"/>
          <w:szCs w:val="28"/>
          <w:lang w:val="uk-UA"/>
        </w:rPr>
        <w:t xml:space="preserve"> та В. Лугового. – Київ : ДП «НВЦ «Пріори-тети», 2015. – 84 с.</w:t>
      </w:r>
    </w:p>
    <w:p w:rsidR="0059069C" w:rsidRPr="006A34DA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bCs/>
          <w:color w:val="000000"/>
          <w:spacing w:val="-2"/>
          <w:sz w:val="24"/>
          <w:szCs w:val="24"/>
          <w:lang w:val="uk-UA"/>
        </w:rPr>
        <w:t>Стандарти і рекомендації щодо забезпечення якості в Європейському просторі вищої освіти (</w:t>
      </w:r>
      <w:r w:rsidRPr="000D170E">
        <w:rPr>
          <w:rFonts w:ascii="Times New Roman" w:hAnsi="Times New Roman"/>
          <w:bCs/>
          <w:color w:val="000000"/>
          <w:spacing w:val="-2"/>
          <w:sz w:val="24"/>
          <w:szCs w:val="24"/>
          <w:lang w:val="en-US"/>
        </w:rPr>
        <w:t>ESG</w:t>
      </w:r>
      <w:r w:rsidRPr="000D170E">
        <w:rPr>
          <w:rFonts w:ascii="Times New Roman" w:hAnsi="Times New Roman"/>
          <w:bCs/>
          <w:color w:val="000000"/>
          <w:spacing w:val="-2"/>
          <w:sz w:val="24"/>
          <w:szCs w:val="24"/>
          <w:lang w:val="uk-UA"/>
        </w:rPr>
        <w:t>). – К.: ТОВ «ЦС», 2015. – 32 </w:t>
      </w:r>
      <w:proofErr w:type="spellStart"/>
      <w:r w:rsidRPr="000D170E">
        <w:rPr>
          <w:rFonts w:ascii="Times New Roman" w:hAnsi="Times New Roman"/>
          <w:bCs/>
          <w:color w:val="000000"/>
          <w:spacing w:val="-2"/>
          <w:sz w:val="24"/>
          <w:szCs w:val="24"/>
          <w:lang w:val="uk-UA"/>
        </w:rPr>
        <w:t>с.</w:t>
      </w:r>
      <w:r w:rsidRPr="000D170E">
        <w:rPr>
          <w:rFonts w:ascii="Times New Roman" w:hAnsi="Times New Roman"/>
          <w:sz w:val="24"/>
          <w:szCs w:val="24"/>
          <w:lang w:val="uk-UA"/>
        </w:rPr>
        <w:t>Режим</w:t>
      </w:r>
      <w:proofErr w:type="spellEnd"/>
      <w:r w:rsidRPr="000D170E">
        <w:rPr>
          <w:rFonts w:ascii="Times New Roman" w:hAnsi="Times New Roman"/>
          <w:sz w:val="24"/>
          <w:szCs w:val="24"/>
          <w:lang w:val="uk-UA"/>
        </w:rPr>
        <w:t xml:space="preserve"> доступу: </w:t>
      </w:r>
      <w:r w:rsidRPr="006A34DA">
        <w:rPr>
          <w:rFonts w:ascii="Times New Roman" w:hAnsi="Times New Roman"/>
          <w:sz w:val="24"/>
          <w:szCs w:val="24"/>
          <w:lang w:val="uk-UA"/>
        </w:rPr>
        <w:t>http://www.britishcouncil. org.ua/sites/default/files/standards-and-guidelines_for_qa_in_the_ehea_2015.pdf</w:t>
      </w:r>
      <w:r w:rsidRPr="000D170E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59069C" w:rsidRPr="000D170E" w:rsidRDefault="0059069C" w:rsidP="006A34DA">
      <w:pPr>
        <w:spacing w:after="0" w:line="360" w:lineRule="auto"/>
        <w:ind w:left="6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8773D5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0D170E">
        <w:rPr>
          <w:rFonts w:ascii="Times New Roman" w:hAnsi="Times New Roman"/>
          <w:sz w:val="24"/>
          <w:szCs w:val="24"/>
          <w:lang w:val="uk-UA"/>
        </w:rPr>
        <w:t xml:space="preserve">(дата </w:t>
      </w:r>
      <w:r w:rsidRPr="006A34D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D170E">
        <w:rPr>
          <w:rFonts w:ascii="Times New Roman" w:hAnsi="Times New Roman"/>
          <w:sz w:val="24"/>
          <w:szCs w:val="24"/>
          <w:lang w:val="uk-UA"/>
        </w:rPr>
        <w:t>звернення 21.06.2017 р.)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435D27">
        <w:rPr>
          <w:rFonts w:ascii="Times New Roman" w:hAnsi="Times New Roman"/>
          <w:bCs/>
          <w:color w:val="000000"/>
          <w:spacing w:val="-2"/>
          <w:sz w:val="24"/>
          <w:szCs w:val="24"/>
          <w:lang w:val="en-US"/>
        </w:rPr>
        <w:t>Communiqué of the Conference of European Ministers Responsible for Higher Education</w:t>
      </w: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 “The Bologna Process 2020 – The European Higher Education Area in the New Decade”</w:t>
      </w:r>
      <w:r w:rsidRPr="00435D27">
        <w:rPr>
          <w:rFonts w:ascii="Times New Roman" w:hAnsi="Times New Roman"/>
          <w:bCs/>
          <w:color w:val="000000"/>
          <w:spacing w:val="-2"/>
          <w:sz w:val="24"/>
          <w:szCs w:val="24"/>
          <w:lang w:val="en-US"/>
        </w:rPr>
        <w:t xml:space="preserve">. </w:t>
      </w:r>
      <w:r w:rsidRPr="00435D27">
        <w:rPr>
          <w:rFonts w:ascii="Times New Roman" w:hAnsi="Times New Roman"/>
          <w:bCs/>
          <w:color w:val="000000"/>
          <w:spacing w:val="-4"/>
          <w:sz w:val="24"/>
          <w:szCs w:val="24"/>
          <w:lang w:val="fr-FR"/>
        </w:rPr>
        <w:t>Leuven and Louvain-la-Neuve, 28-29 April 2009</w:t>
      </w:r>
      <w:r w:rsidRPr="00435D27">
        <w:rPr>
          <w:rFonts w:ascii="Times New Roman" w:hAnsi="Times New Roman"/>
          <w:color w:val="000000"/>
          <w:sz w:val="24"/>
          <w:szCs w:val="24"/>
          <w:lang w:val="fr-FR"/>
        </w:rPr>
        <w:t xml:space="preserve">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2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fr-FR"/>
          </w:rPr>
          <w:t>http://www.ond.vlaanderen.be/hogeronderwijs/bologna/conference/documents/Leuven_Louvain-la-Neuve_Communiqué_April_2009.pdf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435D27">
        <w:rPr>
          <w:rFonts w:ascii="Times New Roman" w:hAnsi="Times New Roman"/>
          <w:sz w:val="24"/>
          <w:szCs w:val="24"/>
          <w:lang w:val="en-US"/>
        </w:rPr>
        <w:t>Global Education Digest 2010</w:t>
      </w:r>
      <w:proofErr w:type="gramStart"/>
      <w:r w:rsidRPr="00435D27">
        <w:rPr>
          <w:rFonts w:ascii="Times New Roman" w:hAnsi="Times New Roman"/>
          <w:sz w:val="24"/>
          <w:szCs w:val="24"/>
          <w:lang w:val="en-US"/>
        </w:rPr>
        <w:t>:Comparing</w:t>
      </w:r>
      <w:proofErr w:type="gramEnd"/>
      <w:r w:rsidRPr="00435D27">
        <w:rPr>
          <w:rFonts w:ascii="Times New Roman" w:hAnsi="Times New Roman"/>
          <w:sz w:val="24"/>
          <w:szCs w:val="24"/>
          <w:lang w:val="en-US"/>
        </w:rPr>
        <w:t xml:space="preserve"> Education Statistics across the World. – UNESCO Institute for Statistics. – </w:t>
      </w:r>
      <w:r w:rsidRPr="00435D27">
        <w:rPr>
          <w:rFonts w:ascii="Times New Roman" w:hAnsi="Times New Roman"/>
          <w:sz w:val="24"/>
          <w:szCs w:val="24"/>
        </w:rPr>
        <w:t>Режим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D27">
        <w:rPr>
          <w:rFonts w:ascii="Times New Roman" w:hAnsi="Times New Roman"/>
          <w:sz w:val="24"/>
          <w:szCs w:val="24"/>
        </w:rPr>
        <w:t>доступу</w:t>
      </w:r>
      <w:r w:rsidRPr="00435D2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3" w:history="1">
        <w:r w:rsidRPr="00435D27">
          <w:rPr>
            <w:rStyle w:val="af5"/>
            <w:rFonts w:ascii="Times New Roman" w:hAnsi="Times New Roman"/>
            <w:sz w:val="24"/>
            <w:szCs w:val="24"/>
            <w:lang w:val="en-US"/>
          </w:rPr>
          <w:t>http://www.uis.unesco.org/template/pdf/ged/2010/GED_2010_EN.pdf</w:t>
        </w:r>
      </w:hyperlink>
      <w:r w:rsidRPr="00435D27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Glossary of Terms Used in the Tuning Project. Revised Version. – November 2006.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4" w:history="1"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http://tuning.unideusto.org/tuningeu/images/stories/archivos/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US"/>
          </w:rPr>
          <w:t xml:space="preserve"> 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GLOSSARY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US"/>
          </w:rPr>
          <w:t xml:space="preserve"> 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_OF_TERMS_revised_version_November_2006.pdf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 w:hanging="357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International Standard Classification of Education. ISCED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1997 / </w:t>
      </w: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UNESCO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</w:t>
      </w:r>
      <w:r w:rsidRPr="001D7D8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435D27">
        <w:rPr>
          <w:rFonts w:ascii="Times New Roman" w:hAnsi="Times New Roman"/>
          <w:color w:val="000000"/>
          <w:sz w:val="24"/>
          <w:szCs w:val="24"/>
        </w:rPr>
        <w:t>Режим</w:t>
      </w:r>
      <w:r w:rsidRPr="001D7D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5D27">
        <w:rPr>
          <w:rFonts w:ascii="Times New Roman" w:hAnsi="Times New Roman"/>
          <w:color w:val="000000"/>
          <w:sz w:val="24"/>
          <w:szCs w:val="24"/>
        </w:rPr>
        <w:t>доступу</w:t>
      </w:r>
      <w:r w:rsidRPr="001D7D8B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5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uk-UA"/>
          </w:rPr>
          <w:t>www.uis.unesco.org/en/pub/pub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Quality Assurance and Accreditation: A Glossary of Basic Terms and Definitions. Compiled by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Lazăr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Vlăsceanu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, Laura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Grünberg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 and Dan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Pârlea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. – UNESCO, 2007.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6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uk-UA"/>
          </w:rPr>
          <w:t>http://www.cepes.ro/publications/pdf/Glossary_2nd.pdf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Standards and Guidelines for Quality Assurance in the European Higher Education Area. – European Association for Quality Assurance in Higher Education, 2005.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7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http://www.ond.vlaanderen.be/hogeronderwijs/bologna/documents/Standards-and-Guidelines-for-QA.pdf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Terminology of European education and training policy. A selection of 100 key terms. – European Centre for the Development of Vocational Training, 2008.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8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http://www.cedefop.europa.eu/EN/Files/4064_en.pdf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0D170E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UNESCO Institute for Statistics Online Education Glossary.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19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http://www.uis.unesco.org/glossary/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F43395" w:rsidRDefault="0059069C" w:rsidP="00F43395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  <w:lang w:val="uk-UA"/>
        </w:rPr>
      </w:pPr>
      <w:r w:rsidRPr="00F43395">
        <w:rPr>
          <w:rFonts w:ascii="Times New Roman" w:hAnsi="Times New Roman"/>
          <w:b/>
          <w:i/>
          <w:color w:val="000000"/>
          <w:sz w:val="28"/>
          <w:szCs w:val="24"/>
          <w:lang w:val="uk-UA"/>
        </w:rPr>
        <w:t>Додаткова література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Англійсько-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французько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-німецько-український словник термінології Європейського Союзу. – К.: “К.І.С.”, 2007. – 226 с.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bookmarkStart w:id="1" w:name="2"/>
      <w:bookmarkEnd w:id="1"/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lastRenderedPageBreak/>
        <w:t>Вступне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 xml:space="preserve"> слово до Проекту ТЬЮНІНГ –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гармонізаці</w:t>
      </w:r>
      <w:proofErr w:type="spellEnd"/>
      <w:r w:rsidRPr="001D7D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яосвітніх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 xml:space="preserve"> структур в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Європі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Внесок</w:t>
      </w:r>
      <w:proofErr w:type="spellEnd"/>
      <w:r w:rsidRPr="001D7D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університеті</w:t>
      </w:r>
      <w:proofErr w:type="gramStart"/>
      <w:r w:rsidRPr="00435D27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proofErr w:type="gramEnd"/>
      <w:r w:rsidRPr="00435D27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Болонський</w:t>
      </w:r>
      <w:proofErr w:type="spellEnd"/>
      <w:r w:rsidRPr="001D7D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процес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 xml:space="preserve">. – Режим доступу: </w:t>
      </w:r>
      <w:hyperlink r:id="rId20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</w:rPr>
          <w:t>http://tuning.unideusto.org/tuningeu/images/stories/template/General_Brochure_Ukrainian_version.pdf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Глосарій (термінологія) Болонського процесу. – Режим доступу: </w:t>
      </w:r>
      <w:hyperlink r:id="rId21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</w:rPr>
          <w:t>http://www.mon.gov.ua/main.php?query=education/higher/bolon/8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Pr="00E96C14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96C14">
        <w:rPr>
          <w:rFonts w:ascii="Times New Roman" w:hAnsi="Times New Roman"/>
          <w:lang w:val="uk-UA"/>
        </w:rPr>
        <w:t xml:space="preserve">Гуманізація вищої освіти як засіб забезпечення її якості в Україні: методичні рекомендації / </w:t>
      </w:r>
      <w:proofErr w:type="spellStart"/>
      <w:r w:rsidRPr="00E96C14">
        <w:rPr>
          <w:rFonts w:ascii="Times New Roman" w:hAnsi="Times New Roman"/>
          <w:lang w:val="uk-UA"/>
        </w:rPr>
        <w:t>Авт</w:t>
      </w:r>
      <w:proofErr w:type="spellEnd"/>
      <w:r w:rsidRPr="00E96C14">
        <w:rPr>
          <w:rFonts w:ascii="Times New Roman" w:hAnsi="Times New Roman"/>
          <w:lang w:val="uk-UA"/>
        </w:rPr>
        <w:t xml:space="preserve">.: О. Воробйова, М. Гриценко, В. Луговий, О. </w:t>
      </w:r>
      <w:proofErr w:type="spellStart"/>
      <w:r w:rsidRPr="00E96C14">
        <w:rPr>
          <w:rFonts w:ascii="Times New Roman" w:hAnsi="Times New Roman"/>
          <w:lang w:val="uk-UA"/>
        </w:rPr>
        <w:t>Слюсаренко</w:t>
      </w:r>
      <w:proofErr w:type="spellEnd"/>
      <w:r w:rsidRPr="00E96C14">
        <w:rPr>
          <w:rFonts w:ascii="Times New Roman" w:hAnsi="Times New Roman"/>
          <w:lang w:val="uk-UA"/>
        </w:rPr>
        <w:t xml:space="preserve">, А. </w:t>
      </w:r>
      <w:proofErr w:type="spellStart"/>
      <w:r w:rsidRPr="00E96C14">
        <w:rPr>
          <w:rFonts w:ascii="Times New Roman" w:hAnsi="Times New Roman"/>
          <w:lang w:val="uk-UA"/>
        </w:rPr>
        <w:t>Ставицький</w:t>
      </w:r>
      <w:proofErr w:type="spellEnd"/>
      <w:r w:rsidRPr="00E96C14">
        <w:rPr>
          <w:rFonts w:ascii="Times New Roman" w:hAnsi="Times New Roman"/>
          <w:lang w:val="uk-UA"/>
        </w:rPr>
        <w:t xml:space="preserve">, Ж. </w:t>
      </w:r>
      <w:proofErr w:type="spellStart"/>
      <w:r w:rsidRPr="00E96C14">
        <w:rPr>
          <w:rFonts w:ascii="Times New Roman" w:hAnsi="Times New Roman"/>
          <w:lang w:val="uk-UA"/>
        </w:rPr>
        <w:t>Таланова</w:t>
      </w:r>
      <w:proofErr w:type="spellEnd"/>
      <w:r w:rsidRPr="00E96C14">
        <w:rPr>
          <w:rFonts w:ascii="Times New Roman" w:hAnsi="Times New Roman"/>
          <w:lang w:val="uk-UA"/>
        </w:rPr>
        <w:t xml:space="preserve">, В. Ткаченко / За ред. </w:t>
      </w:r>
      <w:r w:rsidRPr="00E96C14">
        <w:rPr>
          <w:rFonts w:ascii="Times New Roman" w:hAnsi="Times New Roman"/>
        </w:rPr>
        <w:t xml:space="preserve">В. </w:t>
      </w:r>
      <w:proofErr w:type="gramStart"/>
      <w:r w:rsidRPr="00E96C14">
        <w:rPr>
          <w:rFonts w:ascii="Times New Roman" w:hAnsi="Times New Roman"/>
        </w:rPr>
        <w:t>Лугового</w:t>
      </w:r>
      <w:proofErr w:type="gramEnd"/>
      <w:r w:rsidRPr="00E96C14">
        <w:rPr>
          <w:rFonts w:ascii="Times New Roman" w:hAnsi="Times New Roman"/>
        </w:rPr>
        <w:t xml:space="preserve">, Ж. </w:t>
      </w:r>
      <w:proofErr w:type="spellStart"/>
      <w:r w:rsidRPr="00E96C14">
        <w:rPr>
          <w:rFonts w:ascii="Times New Roman" w:hAnsi="Times New Roman"/>
        </w:rPr>
        <w:t>Таланової</w:t>
      </w:r>
      <w:proofErr w:type="spellEnd"/>
      <w:r w:rsidRPr="00E96C14">
        <w:rPr>
          <w:rFonts w:ascii="Times New Roman" w:hAnsi="Times New Roman"/>
        </w:rPr>
        <w:t xml:space="preserve">. – К.: ІВО НАПН </w:t>
      </w:r>
      <w:proofErr w:type="spellStart"/>
      <w:r w:rsidRPr="00E96C14">
        <w:rPr>
          <w:rFonts w:ascii="Times New Roman" w:hAnsi="Times New Roman"/>
        </w:rPr>
        <w:t>України</w:t>
      </w:r>
      <w:proofErr w:type="spellEnd"/>
      <w:r w:rsidRPr="00E96C14">
        <w:rPr>
          <w:rFonts w:ascii="Times New Roman" w:hAnsi="Times New Roman"/>
        </w:rPr>
        <w:t>, 2016. – 117 с</w:t>
      </w:r>
      <w:r>
        <w:rPr>
          <w:rFonts w:ascii="Times New Roman" w:hAnsi="Times New Roman"/>
          <w:lang w:val="uk-UA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35D27">
        <w:rPr>
          <w:rFonts w:ascii="Times New Roman" w:hAnsi="Times New Roman"/>
          <w:sz w:val="24"/>
          <w:szCs w:val="24"/>
          <w:lang w:val="uk-UA"/>
        </w:rPr>
        <w:t>Компетентнісний</w:t>
      </w:r>
      <w:proofErr w:type="spellEnd"/>
      <w:r w:rsidRPr="00435D27">
        <w:rPr>
          <w:rFonts w:ascii="Times New Roman" w:hAnsi="Times New Roman"/>
          <w:sz w:val="24"/>
          <w:szCs w:val="24"/>
          <w:lang w:val="uk-UA"/>
        </w:rPr>
        <w:t xml:space="preserve"> підхід у сучасній освіті: світовий досвід та українські перспективи: Бібліотека з освітньої політики /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</w:t>
      </w:r>
      <w:r w:rsidRPr="00435D27">
        <w:rPr>
          <w:rFonts w:ascii="Times New Roman" w:hAnsi="Times New Roman"/>
          <w:sz w:val="24"/>
          <w:szCs w:val="24"/>
          <w:lang w:val="uk-UA"/>
        </w:rPr>
        <w:t>заг</w:t>
      </w:r>
      <w:proofErr w:type="spellEnd"/>
      <w:r w:rsidRPr="00435D27">
        <w:rPr>
          <w:rFonts w:ascii="Times New Roman" w:hAnsi="Times New Roman"/>
          <w:sz w:val="24"/>
          <w:szCs w:val="24"/>
          <w:lang w:val="uk-UA"/>
        </w:rPr>
        <w:t>. ред. О.</w:t>
      </w:r>
      <w:r w:rsidRPr="00435D27">
        <w:rPr>
          <w:rFonts w:ascii="Times New Roman" w:hAnsi="Times New Roman"/>
          <w:sz w:val="24"/>
          <w:szCs w:val="24"/>
          <w:lang w:val="en-US"/>
        </w:rPr>
        <w:t> </w:t>
      </w:r>
      <w:r w:rsidRPr="00435D27">
        <w:rPr>
          <w:rFonts w:ascii="Times New Roman" w:hAnsi="Times New Roman"/>
          <w:sz w:val="24"/>
          <w:szCs w:val="24"/>
          <w:lang w:val="uk-UA"/>
        </w:rPr>
        <w:t>В.</w:t>
      </w:r>
      <w:r w:rsidRPr="00435D27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435D27">
        <w:rPr>
          <w:rFonts w:ascii="Times New Roman" w:hAnsi="Times New Roman"/>
          <w:sz w:val="24"/>
          <w:szCs w:val="24"/>
          <w:lang w:val="uk-UA"/>
        </w:rPr>
        <w:t>Овчарук</w:t>
      </w:r>
      <w:proofErr w:type="spellEnd"/>
      <w:r w:rsidRPr="00435D27">
        <w:rPr>
          <w:rFonts w:ascii="Times New Roman" w:hAnsi="Times New Roman"/>
          <w:sz w:val="24"/>
          <w:szCs w:val="24"/>
          <w:lang w:val="uk-UA"/>
        </w:rPr>
        <w:t>. – К.: “К.І.С.”, 2004. –112с.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Луговий В. І.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Компетентності та компетенції: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поняттєво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-термінологічний дискурс / В. І. Луговий // Вища освіта України. – № 3 (додаток 1). – 2009 р. – Тематичний випуск “Педагогіка вищої школи: методологія, теорія, технології”. – К.: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Гнозис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, 2009. – 630 с. – С. 8–14.</w:t>
      </w:r>
    </w:p>
    <w:p w:rsidR="0059069C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Луговий В. І.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Рамка кваліфікацій та система гарантування якості  національної вищої освіти: труднощі реалізації / В. І. Луговий, О. М.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Слюсаренко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, Ж. В.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Таланова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// Вища освіта України – Додаток 4, том </w:t>
      </w: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(19). – 2010 р. –  Тематичний випуск “Вища освіта України у контексті інтеграції до європейського освітнього простору”. – 576 с. – С. 257–265.</w:t>
      </w:r>
    </w:p>
    <w:p w:rsidR="0059069C" w:rsidRPr="00E96C14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96C14">
        <w:rPr>
          <w:rFonts w:ascii="Times New Roman" w:hAnsi="Times New Roman"/>
          <w:sz w:val="24"/>
          <w:szCs w:val="24"/>
        </w:rPr>
        <w:t xml:space="preserve">Система </w:t>
      </w:r>
      <w:proofErr w:type="spellStart"/>
      <w:r w:rsidRPr="00E96C14">
        <w:rPr>
          <w:rFonts w:ascii="Times New Roman" w:hAnsi="Times New Roman"/>
          <w:sz w:val="24"/>
          <w:szCs w:val="24"/>
        </w:rPr>
        <w:t>внутрішнього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6C14">
        <w:rPr>
          <w:rFonts w:ascii="Times New Roman" w:hAnsi="Times New Roman"/>
          <w:sz w:val="24"/>
          <w:szCs w:val="24"/>
        </w:rPr>
        <w:t>забезпечення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6C14">
        <w:rPr>
          <w:rFonts w:ascii="Times New Roman" w:hAnsi="Times New Roman"/>
          <w:sz w:val="24"/>
          <w:szCs w:val="24"/>
        </w:rPr>
        <w:t>якості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96C14">
        <w:rPr>
          <w:rFonts w:ascii="Times New Roman" w:hAnsi="Times New Roman"/>
          <w:sz w:val="24"/>
          <w:szCs w:val="24"/>
        </w:rPr>
        <w:t>основі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6C14">
        <w:rPr>
          <w:rFonts w:ascii="Times New Roman" w:hAnsi="Times New Roman"/>
          <w:sz w:val="24"/>
          <w:szCs w:val="24"/>
        </w:rPr>
        <w:t>європейських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6C14">
        <w:rPr>
          <w:rFonts w:ascii="Times New Roman" w:hAnsi="Times New Roman"/>
          <w:sz w:val="24"/>
          <w:szCs w:val="24"/>
        </w:rPr>
        <w:t>стандартів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96C14">
        <w:rPr>
          <w:rFonts w:ascii="Times New Roman" w:hAnsi="Times New Roman"/>
          <w:sz w:val="24"/>
          <w:szCs w:val="24"/>
        </w:rPr>
        <w:t>навчально-методичний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96C14">
        <w:rPr>
          <w:rFonts w:ascii="Times New Roman" w:hAnsi="Times New Roman"/>
          <w:sz w:val="24"/>
          <w:szCs w:val="24"/>
        </w:rPr>
        <w:t>пос</w:t>
      </w:r>
      <w:proofErr w:type="gramEnd"/>
      <w:r w:rsidRPr="00E96C14">
        <w:rPr>
          <w:rFonts w:ascii="Times New Roman" w:hAnsi="Times New Roman"/>
          <w:sz w:val="24"/>
          <w:szCs w:val="24"/>
        </w:rPr>
        <w:t>ібник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 / Т.А. </w:t>
      </w:r>
      <w:proofErr w:type="spellStart"/>
      <w:r w:rsidRPr="00E96C14">
        <w:rPr>
          <w:rFonts w:ascii="Times New Roman" w:hAnsi="Times New Roman"/>
          <w:sz w:val="24"/>
          <w:szCs w:val="24"/>
        </w:rPr>
        <w:t>Сафранов</w:t>
      </w:r>
      <w:proofErr w:type="spellEnd"/>
      <w:r w:rsidRPr="00E96C14">
        <w:rPr>
          <w:rFonts w:ascii="Times New Roman" w:hAnsi="Times New Roman"/>
          <w:sz w:val="24"/>
          <w:szCs w:val="24"/>
        </w:rPr>
        <w:t xml:space="preserve">, О.Г. Владимирова, А.В. </w:t>
      </w:r>
      <w:proofErr w:type="spellStart"/>
      <w:r w:rsidRPr="00E96C14">
        <w:rPr>
          <w:rFonts w:ascii="Times New Roman" w:hAnsi="Times New Roman"/>
          <w:sz w:val="24"/>
          <w:szCs w:val="24"/>
        </w:rPr>
        <w:t>Чугай</w:t>
      </w:r>
      <w:proofErr w:type="spellEnd"/>
      <w:r w:rsidRPr="00E96C14">
        <w:rPr>
          <w:rFonts w:ascii="Times New Roman" w:hAnsi="Times New Roman"/>
          <w:sz w:val="24"/>
          <w:szCs w:val="24"/>
        </w:rPr>
        <w:t>. – ОДЕКУ, 2017. – Одеса: НУ «ОМА», 2017. – 66 с.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 w:right="-6"/>
        <w:jc w:val="both"/>
        <w:rPr>
          <w:rFonts w:ascii="Times New Roman" w:hAnsi="Times New Roman"/>
          <w:i/>
          <w:color w:val="000000"/>
          <w:sz w:val="24"/>
          <w:szCs w:val="24"/>
          <w:lang w:val="uk-UA"/>
        </w:rPr>
      </w:pPr>
      <w:proofErr w:type="spellStart"/>
      <w:r w:rsidRPr="000D170E">
        <w:rPr>
          <w:rFonts w:ascii="Times New Roman" w:hAnsi="Times New Roman"/>
          <w:bCs/>
          <w:color w:val="000000"/>
          <w:sz w:val="24"/>
          <w:szCs w:val="24"/>
          <w:lang w:val="uk-UA"/>
        </w:rPr>
        <w:t>Рашкевич</w:t>
      </w:r>
      <w:proofErr w:type="spellEnd"/>
      <w:r w:rsidRPr="000D170E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Ю.</w:t>
      </w:r>
      <w:r w:rsidRPr="00435D27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Актуальні завдання впровадження ідей Болонського процесу в Україні. – Режим доступу</w:t>
      </w:r>
      <w:r w:rsidRPr="00435D27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hyperlink r:id="rId22" w:history="1"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  <w:lang w:val="en-US"/>
          </w:rPr>
          <w:t>www</w:t>
        </w:r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</w:rPr>
          <w:t>.</w:t>
        </w:r>
        <w:proofErr w:type="spellStart"/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  <w:lang w:val="en-US"/>
          </w:rPr>
          <w:t>bolong</w:t>
        </w:r>
        <w:proofErr w:type="spellEnd"/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</w:rPr>
          <w:t>-</w:t>
        </w:r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  <w:lang w:val="en-US"/>
          </w:rPr>
          <w:t>center</w:t>
        </w:r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</w:rPr>
          <w:t>.</w:t>
        </w:r>
        <w:r w:rsidRPr="00435D27">
          <w:rPr>
            <w:rStyle w:val="af5"/>
            <w:rFonts w:ascii="Times New Roman" w:hAnsi="Times New Roman"/>
            <w:bCs/>
            <w:color w:val="000000"/>
            <w:sz w:val="24"/>
            <w:szCs w:val="24"/>
            <w:lang w:val="en-US"/>
          </w:rPr>
          <w:t>com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proofErr w:type="spellStart"/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Таланова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 xml:space="preserve"> Ж. В.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Освітні та професійні кваліфікації в національній кваліфікаційній системі на найвищому рівні освіти / Ж. В.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Таланова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// Безперервна професійна освіта в контексті європейської інтеграції: теорія, досвід, прогноз :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зб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наук. ст. методологічного семінару, 17 березня 2010 р. : у 2 ч. / [за ред. </w:t>
      </w:r>
      <w:proofErr w:type="gramStart"/>
      <w:r w:rsidRPr="00435D27">
        <w:rPr>
          <w:rFonts w:ascii="Times New Roman" w:hAnsi="Times New Roman"/>
          <w:color w:val="000000"/>
          <w:sz w:val="24"/>
          <w:szCs w:val="24"/>
        </w:rPr>
        <w:t xml:space="preserve">В. І. Лугового, Н. Г.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Ничкало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>].</w:t>
      </w:r>
      <w:proofErr w:type="gramEnd"/>
      <w:r w:rsidRPr="00435D27">
        <w:rPr>
          <w:rFonts w:ascii="Times New Roman" w:hAnsi="Times New Roman"/>
          <w:color w:val="000000"/>
          <w:sz w:val="24"/>
          <w:szCs w:val="24"/>
        </w:rPr>
        <w:t xml:space="preserve"> Ч. 1. – К.: Педагог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і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</w:rPr>
        <w:t>чна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</w:rPr>
        <w:t xml:space="preserve"> думка, 2010. – 206 с. – С. 173–181.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proofErr w:type="spellStart"/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>Таланова</w:t>
      </w:r>
      <w:proofErr w:type="spellEnd"/>
      <w:r w:rsidRPr="000D170E">
        <w:rPr>
          <w:rFonts w:ascii="Times New Roman" w:hAnsi="Times New Roman"/>
          <w:color w:val="000000"/>
          <w:sz w:val="24"/>
          <w:szCs w:val="24"/>
          <w:lang w:val="uk-UA"/>
        </w:rPr>
        <w:t xml:space="preserve"> Ж. В.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 Про співвідношення кваліфікацій доктора філософії, профільного доктора та вищого доктора: аналіз світової практики / Ж. В. </w:t>
      </w:r>
      <w:proofErr w:type="spellStart"/>
      <w:r w:rsidRPr="00435D27">
        <w:rPr>
          <w:rStyle w:val="af1"/>
          <w:rFonts w:ascii="Times New Roman" w:hAnsi="Times New Roman"/>
          <w:b w:val="0"/>
          <w:iCs/>
          <w:color w:val="000000"/>
          <w:sz w:val="24"/>
          <w:szCs w:val="24"/>
          <w:lang w:val="uk-UA"/>
        </w:rPr>
        <w:t>Таланова</w:t>
      </w:r>
      <w:proofErr w:type="spellEnd"/>
      <w:r w:rsidRPr="00435D27">
        <w:rPr>
          <w:rStyle w:val="af1"/>
          <w:rFonts w:ascii="Times New Roman" w:hAnsi="Times New Roman"/>
          <w:b w:val="0"/>
          <w:iCs/>
          <w:color w:val="000000"/>
          <w:sz w:val="24"/>
          <w:szCs w:val="24"/>
          <w:lang w:val="uk-UA"/>
        </w:rPr>
        <w:t xml:space="preserve"> //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Вища освіта України :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теорет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та наук.-метод.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часоп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– Запоріжжя : Класичний приватний університет, 2010. – № 1. – Дод. 1. – С. </w:t>
      </w:r>
      <w:r w:rsidRPr="00435D27">
        <w:rPr>
          <w:rStyle w:val="af1"/>
          <w:rFonts w:ascii="Times New Roman" w:hAnsi="Times New Roman"/>
          <w:b w:val="0"/>
          <w:iCs/>
          <w:color w:val="000000"/>
          <w:sz w:val="24"/>
          <w:szCs w:val="24"/>
          <w:lang w:val="uk-UA"/>
        </w:rPr>
        <w:t>239–248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–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Темат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вип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 xml:space="preserve">. </w:t>
      </w:r>
      <w:r w:rsidRPr="00435D27">
        <w:rPr>
          <w:rFonts w:ascii="Times New Roman" w:hAnsi="Times New Roman"/>
          <w:bCs/>
          <w:color w:val="000000"/>
          <w:sz w:val="24"/>
          <w:szCs w:val="24"/>
          <w:lang w:val="uk-UA"/>
        </w:rPr>
        <w:t>“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Наука і вища освіта: технології взаємодії”.</w:t>
      </w:r>
    </w:p>
    <w:p w:rsidR="0059069C" w:rsidRPr="008773D5" w:rsidRDefault="0059069C" w:rsidP="007A2352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An Introduction to Tuning Educational Structures in Europe Universities’ contribution to the Bologna Process. </w:t>
      </w:r>
      <w:r w:rsidRPr="00435D27">
        <w:rPr>
          <w:rFonts w:ascii="Times New Roman" w:hAnsi="Times New Roman"/>
          <w:color w:val="000000"/>
          <w:sz w:val="24"/>
          <w:szCs w:val="24"/>
        </w:rPr>
        <w:t>Режим</w:t>
      </w:r>
      <w:r w:rsidRPr="008773D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35D27">
        <w:rPr>
          <w:rFonts w:ascii="Times New Roman" w:hAnsi="Times New Roman"/>
          <w:color w:val="000000"/>
          <w:sz w:val="24"/>
          <w:szCs w:val="24"/>
        </w:rPr>
        <w:t>доступу</w:t>
      </w:r>
      <w:r w:rsidRPr="008773D5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23" w:history="1"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http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://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tuning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unideusto</w:t>
        </w:r>
        <w:proofErr w:type="spellEnd"/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.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org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/</w:t>
        </w:r>
        <w:proofErr w:type="spellStart"/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tuningeu</w:t>
        </w:r>
        <w:proofErr w:type="spellEnd"/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/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images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 xml:space="preserve">/ 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stories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/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template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/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General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_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Brochure</w:t>
        </w:r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_</w:t>
        </w:r>
        <w:proofErr w:type="spellStart"/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finalversion</w:t>
        </w:r>
        <w:proofErr w:type="spellEnd"/>
        <w:r w:rsidRPr="00D3317A">
          <w:rPr>
            <w:rStyle w:val="af5"/>
            <w:rFonts w:ascii="Times New Roman" w:hAnsi="Times New Roman"/>
            <w:sz w:val="24"/>
            <w:szCs w:val="24"/>
            <w:lang w:val="uk-UA"/>
          </w:rPr>
          <w:t>.</w:t>
        </w:r>
        <w:r w:rsidRPr="00D3317A">
          <w:rPr>
            <w:rStyle w:val="af5"/>
            <w:rFonts w:ascii="Times New Roman" w:hAnsi="Times New Roman"/>
            <w:sz w:val="24"/>
            <w:szCs w:val="24"/>
            <w:lang w:val="en-GB"/>
          </w:rPr>
          <w:t>pdf</w:t>
        </w:r>
      </w:hyperlink>
      <w:r w:rsidRPr="007A2352">
        <w:rPr>
          <w:rStyle w:val="apple-style-span"/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ENQA seminar “Internal Quality Assurance – Facing common challenges”. The Hague, 15-16 June 2009. Common challenges for QAAs: ENQA Review Committee perspective.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</w:t>
      </w: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hyperlink r:id="rId24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http://www.nvao.net/artikelen/2009/75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EU Council meeting “Education, Youth and Culture”. Brussels, 11 May 2010. Council conclusions on the social dimension of education and training.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25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http://nicosia2010.bolognaexperts.net/sites/default/files/council-conclusions-may-2010-social-dimension_2.pdf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7A2352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EU Presidency Conference “A researchers’ </w:t>
      </w:r>
      <w:proofErr w:type="spell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labour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 market: Europe a pole of attraction? The European Charter for Researchers and the Code of Conduct for their Recruitment as a driving force for enhancing career prospects”. Vienna, 1-2 June 2006. Main Outcomes. –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Режим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доступу:</w:t>
      </w:r>
    </w:p>
    <w:p w:rsidR="0059069C" w:rsidRPr="00435D27" w:rsidRDefault="0059069C" w:rsidP="007A2352">
      <w:pPr>
        <w:spacing w:after="0" w:line="360" w:lineRule="auto"/>
        <w:ind w:left="6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    </w:t>
      </w:r>
      <w:hyperlink r:id="rId26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http://www.ehea.info/Uploads/Seminars/AustrianDoctoralSeminarMainOutcomes.pdf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da-DK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EU Presidency conference “Quality assurance and transparency as interface between Vocational Education and Training, Schools and Higher Education to enhance mobility and to support easier pathways to Lifelong Learning”. </w:t>
      </w:r>
      <w:r w:rsidRPr="00435D27">
        <w:rPr>
          <w:rFonts w:ascii="Times New Roman" w:hAnsi="Times New Roman"/>
          <w:color w:val="000000"/>
          <w:sz w:val="24"/>
          <w:szCs w:val="24"/>
          <w:lang w:val="da-DK"/>
        </w:rPr>
        <w:t xml:space="preserve">Brugge, 5-6 December 2010.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27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da-DK"/>
          </w:rPr>
          <w:t>http://www.education2010.be/calendar/quality-and-transparency/media/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da-DK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EU Presidency conference “Youth on the Move – Achieving mobility for all!</w:t>
      </w:r>
      <w:proofErr w:type="gramStart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”.</w:t>
      </w:r>
      <w:proofErr w:type="spellStart"/>
      <w:proofErr w:type="gram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Antwerpen</w:t>
      </w:r>
      <w:proofErr w:type="spellEnd"/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, 5-6 October 2010.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28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http://www.education2010.be/calendar/learning-mobility/media/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EURASHE’s 10 Commitments for the EHEA in 2020 – Visions and Strategies. –Brussels, February 2010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29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http://www.eurashe.eu/FileLib/10%20Commitments%20-%20final.pdf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noProof/>
          <w:color w:val="000000"/>
          <w:sz w:val="24"/>
          <w:szCs w:val="24"/>
          <w:lang w:val="uk-UA" w:eastAsia="uk-UA"/>
        </w:rPr>
        <w:t>Focus on Higher Education in Europe 2010: The Impact of the Bologna Process</w:t>
      </w:r>
      <w:r w:rsidRPr="00435D27">
        <w:rPr>
          <w:rFonts w:ascii="Times New Roman" w:hAnsi="Times New Roman"/>
          <w:noProof/>
          <w:color w:val="000000"/>
          <w:sz w:val="24"/>
          <w:szCs w:val="24"/>
          <w:lang w:val="en-US" w:eastAsia="uk-UA"/>
        </w:rPr>
        <w:t>. – Education, Audiovisual and Culture Executive Agency, 2010</w:t>
      </w: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hyperlink r:id="rId30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http://eacea.ec.europa.eu/education/eurydice/documents/thematic_reports/122EN.pdf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The European Higher Education Area (EHEA) in a Global Context. Report on overall developments at the European, national and institutional levels. Approved by BFUG at its meeting in Prague, 12-13 February 2009.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hyperlink r:id="rId31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http://www.ond.vlaanderen.be/hogeronderwijs/bologna/conference/documents/2009_EHEA_in_global_context.pdf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1D7D8B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Trends 2010 “A decade of change in European Higher Education”. – European University Association, 2010.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hyperlink r:id="rId32" w:history="1">
        <w:r w:rsidRPr="00D3317A">
          <w:rPr>
            <w:rStyle w:val="af5"/>
            <w:rFonts w:ascii="Times New Roman" w:hAnsi="Times New Roman"/>
            <w:sz w:val="24"/>
            <w:szCs w:val="24"/>
            <w:lang w:val="en-US"/>
          </w:rPr>
          <w:t>http://www.ond.vlaanderen.be/hogeronderwijs/ bologna/ 2010_conference/documents/EUA_Trends_2010.pdf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Pr="00435D27" w:rsidRDefault="0059069C" w:rsidP="00F05279">
      <w:pPr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 xml:space="preserve">Trends V Report “Universities shaping the European Higher Education Area”. – European University Association, May 2007. – </w:t>
      </w:r>
      <w:r w:rsidRPr="00435D27">
        <w:rPr>
          <w:rFonts w:ascii="Times New Roman" w:hAnsi="Times New Roman"/>
          <w:color w:val="000000"/>
          <w:sz w:val="24"/>
          <w:szCs w:val="24"/>
          <w:lang w:val="uk-UA"/>
        </w:rPr>
        <w:t>Режим доступу: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hyperlink r:id="rId33" w:history="1">
        <w:r w:rsidRPr="00435D27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http://www.ond.vlaanderen.be/hogeronderwijs/bologna/documents/EUA_Trends_Reports/Final_Trends_Report_V_May.pdf</w:t>
        </w:r>
      </w:hyperlink>
      <w:r w:rsidRPr="00435D27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9069C" w:rsidRDefault="0059069C" w:rsidP="00F43395">
      <w:pPr>
        <w:pStyle w:val="a4"/>
        <w:tabs>
          <w:tab w:val="left" w:pos="-2268"/>
          <w:tab w:val="left" w:pos="-1418"/>
        </w:tabs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9069C" w:rsidRPr="00AA6E42" w:rsidRDefault="0059069C" w:rsidP="00F43395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z w:val="28"/>
          <w:szCs w:val="28"/>
          <w:lang w:val="uk-UA"/>
        </w:rPr>
        <w:t>РОЗПОДІЛ БАЛІВ, ЯКІ ОТРИМУЮТЬ СТУДЕНТИ</w:t>
      </w:r>
    </w:p>
    <w:p w:rsidR="0059069C" w:rsidRPr="00AA6E42" w:rsidRDefault="0059069C" w:rsidP="00F433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A6E42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AA45B8" w:rsidRDefault="0059069C" w:rsidP="00F43395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AA45B8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3"/>
        <w:gridCol w:w="491"/>
        <w:gridCol w:w="479"/>
        <w:gridCol w:w="479"/>
        <w:gridCol w:w="479"/>
        <w:gridCol w:w="479"/>
        <w:gridCol w:w="479"/>
        <w:gridCol w:w="479"/>
        <w:gridCol w:w="479"/>
        <w:gridCol w:w="592"/>
        <w:gridCol w:w="592"/>
        <w:gridCol w:w="683"/>
        <w:gridCol w:w="708"/>
        <w:gridCol w:w="709"/>
        <w:gridCol w:w="709"/>
        <w:gridCol w:w="567"/>
        <w:gridCol w:w="674"/>
      </w:tblGrid>
      <w:tr w:rsidR="0059069C" w:rsidRPr="006B44F4" w:rsidTr="006B44F4">
        <w:tc>
          <w:tcPr>
            <w:tcW w:w="8330" w:type="dxa"/>
            <w:gridSpan w:val="15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Поточне тестування та самостійна робота</w:t>
            </w: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9069C" w:rsidRPr="006B44F4" w:rsidRDefault="0059069C" w:rsidP="006B44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Залік</w:t>
            </w:r>
          </w:p>
        </w:tc>
        <w:tc>
          <w:tcPr>
            <w:tcW w:w="674" w:type="dxa"/>
            <w:vMerge w:val="restart"/>
            <w:textDirection w:val="btLr"/>
            <w:vAlign w:val="center"/>
          </w:tcPr>
          <w:p w:rsidR="0059069C" w:rsidRPr="006B44F4" w:rsidRDefault="0059069C" w:rsidP="006B44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Всього балів</w:t>
            </w:r>
          </w:p>
        </w:tc>
      </w:tr>
      <w:tr w:rsidR="0059069C" w:rsidRPr="006B44F4" w:rsidTr="006B44F4">
        <w:trPr>
          <w:trHeight w:val="61"/>
        </w:trPr>
        <w:tc>
          <w:tcPr>
            <w:tcW w:w="2421" w:type="dxa"/>
            <w:gridSpan w:val="5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Змістовий модуль №1</w:t>
            </w: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909" w:type="dxa"/>
            <w:gridSpan w:val="10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Змістовий модуль </w:t>
            </w: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 2</w:t>
            </w:r>
          </w:p>
        </w:tc>
        <w:tc>
          <w:tcPr>
            <w:tcW w:w="567" w:type="dxa"/>
            <w:vMerge/>
          </w:tcPr>
          <w:p w:rsidR="0059069C" w:rsidRPr="006B44F4" w:rsidRDefault="0059069C" w:rsidP="006B44F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74" w:type="dxa"/>
            <w:vMerge/>
            <w:vAlign w:val="center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59069C" w:rsidRPr="006B44F4" w:rsidTr="006B44F4">
        <w:tc>
          <w:tcPr>
            <w:tcW w:w="493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Т1</w:t>
            </w: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</w:p>
        </w:tc>
        <w:tc>
          <w:tcPr>
            <w:tcW w:w="491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Т2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Т3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Т4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Т6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Т7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Т8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Т9</w:t>
            </w:r>
          </w:p>
        </w:tc>
        <w:tc>
          <w:tcPr>
            <w:tcW w:w="592" w:type="dxa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Т10</w:t>
            </w:r>
          </w:p>
        </w:tc>
        <w:tc>
          <w:tcPr>
            <w:tcW w:w="592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4"/>
                <w:lang w:val="uk-UA"/>
              </w:rPr>
              <w:t>Т11</w:t>
            </w:r>
          </w:p>
        </w:tc>
        <w:tc>
          <w:tcPr>
            <w:tcW w:w="683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8"/>
                <w:lang w:val="uk-UA"/>
              </w:rPr>
              <w:t>Т12</w:t>
            </w:r>
          </w:p>
        </w:tc>
        <w:tc>
          <w:tcPr>
            <w:tcW w:w="708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8"/>
                <w:lang w:val="uk-UA"/>
              </w:rPr>
              <w:t>Т13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8"/>
                <w:lang w:val="uk-UA"/>
              </w:rPr>
              <w:t>Т14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Cs w:val="28"/>
                <w:lang w:val="uk-UA"/>
              </w:rPr>
              <w:t>Т15</w:t>
            </w:r>
          </w:p>
        </w:tc>
        <w:tc>
          <w:tcPr>
            <w:tcW w:w="567" w:type="dxa"/>
            <w:vMerge w:val="restart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</w:p>
          <w:p w:rsidR="0059069C" w:rsidRPr="006B44F4" w:rsidRDefault="0059069C" w:rsidP="006B44F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</w:p>
          <w:p w:rsidR="0059069C" w:rsidRPr="006B44F4" w:rsidRDefault="0059069C" w:rsidP="006B44F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30</w:t>
            </w:r>
          </w:p>
          <w:p w:rsidR="0059069C" w:rsidRPr="006B44F4" w:rsidRDefault="0059069C" w:rsidP="006B44F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ба-</w:t>
            </w:r>
            <w:proofErr w:type="spellStart"/>
            <w:r w:rsidRPr="006B44F4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лів</w:t>
            </w:r>
            <w:proofErr w:type="spellEnd"/>
          </w:p>
        </w:tc>
        <w:tc>
          <w:tcPr>
            <w:tcW w:w="674" w:type="dxa"/>
            <w:vMerge w:val="restart"/>
            <w:vAlign w:val="center"/>
          </w:tcPr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  <w:p w:rsidR="0059069C" w:rsidRPr="006B44F4" w:rsidRDefault="0059069C" w:rsidP="006B4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ба-</w:t>
            </w:r>
            <w:proofErr w:type="spellStart"/>
            <w:r w:rsidRPr="006B44F4">
              <w:rPr>
                <w:rFonts w:ascii="Times New Roman" w:hAnsi="Times New Roman"/>
                <w:b/>
                <w:sz w:val="24"/>
                <w:szCs w:val="28"/>
                <w:lang w:val="uk-UA"/>
              </w:rPr>
              <w:t>лів</w:t>
            </w:r>
            <w:proofErr w:type="spellEnd"/>
          </w:p>
        </w:tc>
      </w:tr>
      <w:tr w:rsidR="0059069C" w:rsidRPr="006B44F4" w:rsidTr="006B44F4">
        <w:tc>
          <w:tcPr>
            <w:tcW w:w="493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91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92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592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683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08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59069C" w:rsidRPr="006B44F4" w:rsidTr="006B44F4">
        <w:tc>
          <w:tcPr>
            <w:tcW w:w="1463" w:type="dxa"/>
            <w:gridSpan w:val="3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 балів</w:t>
            </w: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79" w:type="dxa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909" w:type="dxa"/>
            <w:gridSpan w:val="10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45 балів</w:t>
            </w:r>
          </w:p>
        </w:tc>
        <w:tc>
          <w:tcPr>
            <w:tcW w:w="567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59069C" w:rsidRPr="006B44F4" w:rsidTr="006B44F4">
        <w:tc>
          <w:tcPr>
            <w:tcW w:w="8330" w:type="dxa"/>
            <w:gridSpan w:val="15"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70 балів </w:t>
            </w:r>
          </w:p>
        </w:tc>
        <w:tc>
          <w:tcPr>
            <w:tcW w:w="567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vMerge/>
          </w:tcPr>
          <w:p w:rsidR="0059069C" w:rsidRPr="006B44F4" w:rsidRDefault="0059069C" w:rsidP="006B44F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9069C" w:rsidRDefault="0059069C" w:rsidP="00F43395">
      <w:pPr>
        <w:pStyle w:val="a4"/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4"/>
          <w:lang w:val="uk-UA"/>
        </w:rPr>
      </w:pPr>
    </w:p>
    <w:p w:rsidR="0059069C" w:rsidRDefault="0059069C" w:rsidP="00F43395">
      <w:pPr>
        <w:pStyle w:val="a4"/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4"/>
          <w:lang w:val="uk-UA"/>
        </w:rPr>
      </w:pPr>
    </w:p>
    <w:p w:rsidR="0059069C" w:rsidRPr="00AA6E42" w:rsidRDefault="0059069C" w:rsidP="00F43395">
      <w:pPr>
        <w:pStyle w:val="a4"/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4"/>
          <w:lang w:val="uk-UA"/>
        </w:rPr>
      </w:pPr>
      <w:r w:rsidRPr="00AA6E42">
        <w:rPr>
          <w:rFonts w:ascii="Times New Roman" w:hAnsi="Times New Roman"/>
          <w:b/>
          <w:bCs/>
          <w:sz w:val="28"/>
          <w:szCs w:val="24"/>
          <w:lang w:val="uk-UA"/>
        </w:rPr>
        <w:t>ШКАЛА ОЦІНЮВАННЯ: НАЦІОНАЛЬНА ТА ECTS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559"/>
        <w:gridCol w:w="5387"/>
      </w:tblGrid>
      <w:tr w:rsidR="0059069C" w:rsidRPr="006B44F4" w:rsidTr="000C44EE">
        <w:trPr>
          <w:trHeight w:val="1681"/>
        </w:trPr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Сума балів </w:t>
            </w:r>
          </w:p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за всі види навчальної діяльності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Оцінка </w:t>
            </w: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ECTS</w:t>
            </w:r>
          </w:p>
        </w:tc>
        <w:tc>
          <w:tcPr>
            <w:tcW w:w="5387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Оцінка за національною шкалою</w:t>
            </w:r>
          </w:p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для заліку</w:t>
            </w:r>
          </w:p>
        </w:tc>
      </w:tr>
      <w:tr w:rsidR="0059069C" w:rsidRPr="006B44F4" w:rsidTr="000C44EE"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5387" w:type="dxa"/>
            <w:vMerge w:val="restart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зараховано</w:t>
            </w:r>
          </w:p>
        </w:tc>
      </w:tr>
      <w:tr w:rsidR="0059069C" w:rsidRPr="006B44F4" w:rsidTr="000C44EE">
        <w:trPr>
          <w:trHeight w:val="194"/>
        </w:trPr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82-89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5387" w:type="dxa"/>
            <w:vMerge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59069C" w:rsidRPr="006B44F4" w:rsidTr="000C44EE"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75-81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5387" w:type="dxa"/>
            <w:vMerge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59069C" w:rsidRPr="006B44F4" w:rsidTr="000C44EE"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69-74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D</w:t>
            </w:r>
          </w:p>
        </w:tc>
        <w:tc>
          <w:tcPr>
            <w:tcW w:w="5387" w:type="dxa"/>
            <w:vMerge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59069C" w:rsidRPr="006B44F4" w:rsidTr="000C44EE"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60-68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Е </w:t>
            </w:r>
          </w:p>
        </w:tc>
        <w:tc>
          <w:tcPr>
            <w:tcW w:w="5387" w:type="dxa"/>
            <w:vMerge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59069C" w:rsidRPr="006B44F4" w:rsidTr="000C44EE"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35-59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Fх</w:t>
            </w:r>
            <w:proofErr w:type="spellEnd"/>
          </w:p>
        </w:tc>
        <w:tc>
          <w:tcPr>
            <w:tcW w:w="5387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не зараховано з можливістю повторного складання</w:t>
            </w:r>
          </w:p>
        </w:tc>
      </w:tr>
      <w:tr w:rsidR="0059069C" w:rsidRPr="006B44F4" w:rsidTr="000C44EE">
        <w:trPr>
          <w:trHeight w:val="708"/>
        </w:trPr>
        <w:tc>
          <w:tcPr>
            <w:tcW w:w="2694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0-34</w:t>
            </w:r>
          </w:p>
        </w:tc>
        <w:tc>
          <w:tcPr>
            <w:tcW w:w="1559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F</w:t>
            </w:r>
          </w:p>
        </w:tc>
        <w:tc>
          <w:tcPr>
            <w:tcW w:w="5387" w:type="dxa"/>
            <w:vAlign w:val="center"/>
          </w:tcPr>
          <w:p w:rsidR="0059069C" w:rsidRPr="006B44F4" w:rsidRDefault="0059069C" w:rsidP="000C44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6B44F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59069C" w:rsidRDefault="0059069C" w:rsidP="00F43395">
      <w:pPr>
        <w:tabs>
          <w:tab w:val="left" w:pos="-141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069C" w:rsidRPr="008773D5" w:rsidRDefault="0059069C" w:rsidP="00F43395">
      <w:pPr>
        <w:tabs>
          <w:tab w:val="left" w:pos="-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069C" w:rsidRPr="00930B5D" w:rsidRDefault="0059069C" w:rsidP="00930B5D">
      <w:pPr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930B5D">
        <w:rPr>
          <w:rFonts w:ascii="Times New Roman" w:hAnsi="Times New Roman"/>
          <w:b/>
          <w:spacing w:val="1"/>
          <w:sz w:val="28"/>
          <w:szCs w:val="28"/>
          <w:lang w:val="uk-UA"/>
        </w:rPr>
        <w:t>ЗАСОБИ ДІАГНОСТИКИ</w:t>
      </w:r>
    </w:p>
    <w:p w:rsidR="0059069C" w:rsidRPr="00930B5D" w:rsidRDefault="0059069C" w:rsidP="00930B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30B5D">
        <w:rPr>
          <w:rFonts w:ascii="Times New Roman" w:hAnsi="Times New Roman"/>
          <w:b/>
          <w:sz w:val="28"/>
          <w:szCs w:val="28"/>
          <w:lang w:val="uk-UA"/>
        </w:rPr>
        <w:t>з навчальної дисципліни</w:t>
      </w:r>
    </w:p>
    <w:p w:rsidR="0059069C" w:rsidRPr="00930B5D" w:rsidRDefault="0059069C" w:rsidP="00930B5D">
      <w:pPr>
        <w:tabs>
          <w:tab w:val="left" w:pos="-3369"/>
        </w:tabs>
        <w:spacing w:after="0" w:line="360" w:lineRule="auto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  <w:r w:rsidRPr="00930B5D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Забезпечення якості вищої освіти</w:t>
      </w:r>
      <w:r w:rsidRPr="00930B5D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9069C" w:rsidRDefault="0059069C" w:rsidP="004F27B4">
      <w:pPr>
        <w:spacing w:after="0"/>
        <w:jc w:val="center"/>
        <w:rPr>
          <w:rFonts w:ascii="Times New Roman" w:hAnsi="Times New Roman"/>
          <w:b/>
          <w:spacing w:val="1"/>
          <w:sz w:val="28"/>
          <w:szCs w:val="28"/>
          <w:lang w:val="uk-UA"/>
        </w:rPr>
      </w:pP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Тенденції розвитку вища освіти в сучасному світі.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Вища освіта в умовах глобалізаційних змін та євроінтеграції.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Вища освіта України на сучасному етапі та перспективи її розвитку.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Роль вищої освіти у формуванні конкурентоспроможного фахівця.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Якість як основний пріоритет розвитку вищої освіти України на шляху інтеграції в європейський освітній простір</w:t>
      </w:r>
      <w:r>
        <w:rPr>
          <w:rFonts w:ascii="Times New Roman" w:hAnsi="Times New Roman"/>
          <w:sz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Чинники євроінтеграції вищої освіти України.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Аналіз феномену «якість вищої освіти» та ключових понять проблеми забезпечення якості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Історія становлення та розвитку проблеми якості вищої освіти в світовій освітній практиці.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Європейські стандарти і рекомендації щодо забезпечення якості у вищій освіті (</w:t>
      </w:r>
      <w:r w:rsidRPr="00DF64AE">
        <w:rPr>
          <w:rFonts w:ascii="Times New Roman" w:hAnsi="Times New Roman"/>
          <w:sz w:val="28"/>
          <w:lang w:val="en-US"/>
        </w:rPr>
        <w:t>ESG</w:t>
      </w:r>
      <w:r w:rsidRPr="00DF64AE">
        <w:rPr>
          <w:rFonts w:ascii="Times New Roman" w:hAnsi="Times New Roman"/>
          <w:sz w:val="28"/>
          <w:lang w:val="uk-UA"/>
        </w:rPr>
        <w:t>).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Стандарти та рекомендації щодо внутрішнього забезпечення якості.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Стандарти та рекомендації щодо зовнішнього забезпечення якості.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Стандарти і рекомендації щодо агентств забезпечення якості.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Індикатори якості вищої освіти згідно європейських стандартів (ESG).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«Політика щодо забезпечення якості».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«Розроблення і затвердження програм».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</w:t>
      </w:r>
      <w:proofErr w:type="spellStart"/>
      <w:r w:rsidRPr="00DF64AE">
        <w:rPr>
          <w:rFonts w:ascii="Times New Roman" w:hAnsi="Times New Roman"/>
          <w:sz w:val="28"/>
          <w:szCs w:val="28"/>
          <w:lang w:val="uk-UA"/>
        </w:rPr>
        <w:t>Студентоцентроване</w:t>
      </w:r>
      <w:proofErr w:type="spellEnd"/>
      <w:r w:rsidRPr="00DF64AE">
        <w:rPr>
          <w:rFonts w:ascii="Times New Roman" w:hAnsi="Times New Roman"/>
          <w:sz w:val="28"/>
          <w:szCs w:val="28"/>
          <w:lang w:val="uk-UA"/>
        </w:rPr>
        <w:t xml:space="preserve"> навчання, викладання та оцінювання».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«Зарахування, досягнення, визнання та атестація студентів».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lastRenderedPageBreak/>
        <w:t>Стандарт забезпечення якості вищої освіти «Викладацький персонал».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«Навчальні ресурси і підтримка студентів».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«Інформаційний менеджмент».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«Публічна інформація».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«Поточний моніторинг і періодичний перегляд програм».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 забезпечення якості вищої освіти «Циклічне зовнішнє забезпечення якості».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Процедури забезпечення якості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Європейський досвід забезпечення якості вищої освіти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276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Аналіз системи вищої освіти в країнах Європи.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276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Основні напрями забезпечення якості вищої освіти в зарубіжних країнах.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tabs>
          <w:tab w:val="left" w:pos="-1276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Досвід забезпечення якості освітньої діяльності в європейських університетах.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Стан забезпечення якості вищої освіти в Україні</w:t>
      </w:r>
      <w:r>
        <w:rPr>
          <w:rFonts w:ascii="Times New Roman" w:hAnsi="Times New Roman"/>
          <w:sz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</w:t>
      </w:r>
      <w:r w:rsidRPr="00DF64AE">
        <w:rPr>
          <w:rFonts w:ascii="Times New Roman" w:hAnsi="Times New Roman"/>
          <w:sz w:val="28"/>
          <w:lang w:val="uk-UA"/>
        </w:rPr>
        <w:t>учасн</w:t>
      </w:r>
      <w:r>
        <w:rPr>
          <w:rFonts w:ascii="Times New Roman" w:hAnsi="Times New Roman"/>
          <w:sz w:val="28"/>
          <w:lang w:val="uk-UA"/>
        </w:rPr>
        <w:t>е</w:t>
      </w:r>
      <w:r w:rsidRPr="00DF64AE">
        <w:rPr>
          <w:rFonts w:ascii="Times New Roman" w:hAnsi="Times New Roman"/>
          <w:sz w:val="28"/>
          <w:lang w:val="uk-UA"/>
        </w:rPr>
        <w:t xml:space="preserve"> нормативно-правов</w:t>
      </w:r>
      <w:r>
        <w:rPr>
          <w:rFonts w:ascii="Times New Roman" w:hAnsi="Times New Roman"/>
          <w:sz w:val="28"/>
          <w:lang w:val="uk-UA"/>
        </w:rPr>
        <w:t>е</w:t>
      </w:r>
      <w:r w:rsidRPr="00DF64AE">
        <w:rPr>
          <w:rFonts w:ascii="Times New Roman" w:hAnsi="Times New Roman"/>
          <w:sz w:val="28"/>
          <w:lang w:val="uk-UA"/>
        </w:rPr>
        <w:t xml:space="preserve"> забезпечення щодо забезпечення якості вищої освіти (Закон України «Про вищу освіту»). 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Аналіз переваг і недоліків  забезпечення якості вищої освіти в умовах сучасних вітчизняних реалій.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en-US"/>
        </w:rPr>
        <w:t>SWOT</w:t>
      </w:r>
      <w:r>
        <w:rPr>
          <w:rFonts w:ascii="Times New Roman" w:hAnsi="Times New Roman"/>
          <w:sz w:val="28"/>
          <w:lang w:val="uk-UA"/>
        </w:rPr>
        <w:t>-аналіз</w:t>
      </w:r>
      <w:r w:rsidRPr="00DF64AE">
        <w:rPr>
          <w:rFonts w:ascii="Times New Roman" w:hAnsi="Times New Roman"/>
          <w:sz w:val="28"/>
          <w:lang w:val="uk-UA"/>
        </w:rPr>
        <w:t xml:space="preserve"> забезпечення якості вищої освіти в університеті.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szCs w:val="28"/>
          <w:lang w:val="uk-UA"/>
        </w:rPr>
        <w:t>Стандарти щодо зовнішнього забезпечення якості вищої освіти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Забезпечення якості Вищої освіти України на зовнішньому рівні.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Національне агентство забезпечення якості вищої освіти (НАЗЯВО): сутність, структура, повноваження та основні напрями діяльності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Незалежні (зовнішні) експерти.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Процедури зовнішнього контролю якості вищої освіти</w:t>
      </w:r>
      <w:r>
        <w:rPr>
          <w:rFonts w:ascii="Times New Roman" w:hAnsi="Times New Roman"/>
          <w:sz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Ліцензування освітньої діяльності університетів.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lastRenderedPageBreak/>
        <w:t>Акредитація освітніх програм у системі забезпечення якості.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Акредитація освітньої діяльності як процедура аналізу забезпечення якості  діяльності закладів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 xml:space="preserve">Система внутрішнього забезпечення якості вищої освіти в Україні </w:t>
      </w:r>
      <w:r>
        <w:rPr>
          <w:rFonts w:ascii="Times New Roman" w:hAnsi="Times New Roman"/>
          <w:sz w:val="28"/>
          <w:lang w:val="uk-UA"/>
        </w:rPr>
        <w:t>на рівні.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Нормативно – правове забезпечення якості вищої освіти на рівні університету.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Функції системи забезпечення якості вищої освіти на внутрішньо</w:t>
      </w:r>
      <w:r w:rsidRPr="001D7D8B">
        <w:rPr>
          <w:rFonts w:ascii="Times New Roman" w:hAnsi="Times New Roman"/>
          <w:sz w:val="28"/>
        </w:rPr>
        <w:t xml:space="preserve"> </w:t>
      </w:r>
      <w:r w:rsidRPr="00DF64AE">
        <w:rPr>
          <w:rFonts w:ascii="Times New Roman" w:hAnsi="Times New Roman"/>
          <w:sz w:val="28"/>
          <w:lang w:val="uk-UA"/>
        </w:rPr>
        <w:t>університетському рівні.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Основні напрями внутрішнього забезпечення якості вищої освіти на різних рівнях (кафедра-факультет-інститут-університет).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Управління якістю вищої освіти на внутрішньому рівні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Система управління якістю вищої освіти університету.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Створення структурних підрозділів забезпечення якості вищої освіти університету та основні напрями їх діяльності.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Функції та вповноваження органів управління забезпечення якості вищої освіти в університеті.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Моніторинг якості вищої освіти та освітньої діяльності в умовах універси</w:t>
      </w:r>
      <w:r>
        <w:rPr>
          <w:rFonts w:ascii="Times New Roman" w:hAnsi="Times New Roman"/>
          <w:sz w:val="28"/>
          <w:lang w:val="uk-UA"/>
        </w:rPr>
        <w:t>тету.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Сутність та основні види моніторингу.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Об’єкти і суб’єкти моніторингу якості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Критерії  моніторингу якості вищої освіти та освітньої діяльності університету.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Моніторингова технологія аналізу забезпечення якості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Культура якості науково-педагогічних працівників та студентів як учасників освітнього процесу</w:t>
      </w:r>
      <w:r>
        <w:rPr>
          <w:rFonts w:ascii="Times New Roman" w:hAnsi="Times New Roman"/>
          <w:sz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Спрямованість на «якість» як імператив академічної культури.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 xml:space="preserve">Сутність поняття «культура якості» та її роль у забезпеченні ефективності діяльності університетів. 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t>Взаємодія  в системі «університет – академічна культура – якість».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DF64AE">
        <w:rPr>
          <w:rFonts w:ascii="Times New Roman" w:hAnsi="Times New Roman"/>
          <w:sz w:val="28"/>
          <w:lang w:val="uk-UA"/>
        </w:rPr>
        <w:lastRenderedPageBreak/>
        <w:t>Академічна доброчесність у системі забезпечення якості вищої освіти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Сутність поняття «академічна доброчесність».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Правові засади академічної доброчесності.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proofErr w:type="spellStart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Студентоцентроване</w:t>
      </w:r>
      <w:proofErr w:type="spellEnd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 xml:space="preserve"> навчання в системі забезпечення якості вищої освіти</w:t>
      </w:r>
      <w:r>
        <w:rPr>
          <w:rFonts w:ascii="Times New Roman" w:hAnsi="Times New Roman"/>
          <w:spacing w:val="1"/>
          <w:sz w:val="28"/>
          <w:szCs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Студент як основний замовник і споживач освітніх послуг закладів вищої освіти.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proofErr w:type="spellStart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Сутнісно</w:t>
      </w:r>
      <w:proofErr w:type="spellEnd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-змістовий аналіз поняття «</w:t>
      </w:r>
      <w:proofErr w:type="spellStart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студентоцентроване</w:t>
      </w:r>
      <w:proofErr w:type="spellEnd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 xml:space="preserve"> навчання».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Роль студентів у забезпеченні якості вищої освіти та основні шляхи їх впливу на означений процес.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Взаємодія університету з роботодавцями</w:t>
      </w:r>
      <w:r>
        <w:rPr>
          <w:rFonts w:ascii="Times New Roman" w:hAnsi="Times New Roman"/>
          <w:spacing w:val="1"/>
          <w:sz w:val="28"/>
          <w:szCs w:val="28"/>
          <w:lang w:val="uk-UA"/>
        </w:rPr>
        <w:t>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 xml:space="preserve">Роботодавці як основні </w:t>
      </w:r>
      <w:proofErr w:type="spellStart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стейкхолдери</w:t>
      </w:r>
      <w:proofErr w:type="spellEnd"/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 xml:space="preserve"> освітніх послуг університету.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Участь роботодавців при формуванні освітніх програм.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Організація дуальної освіти на місцях можливого працевлаштування студентів.</w:t>
      </w:r>
    </w:p>
    <w:p w:rsidR="0059069C" w:rsidRPr="00DF64AE" w:rsidRDefault="0059069C" w:rsidP="00F0527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pacing w:val="1"/>
          <w:sz w:val="28"/>
          <w:szCs w:val="28"/>
          <w:lang w:val="uk-UA"/>
        </w:rPr>
      </w:pPr>
      <w:r w:rsidRPr="00DF64AE">
        <w:rPr>
          <w:rFonts w:ascii="Times New Roman" w:hAnsi="Times New Roman"/>
          <w:spacing w:val="1"/>
          <w:sz w:val="28"/>
          <w:szCs w:val="28"/>
          <w:lang w:val="uk-UA"/>
        </w:rPr>
        <w:t>Співпраця з роботодавцями при працевлаштуванні випускників.</w:t>
      </w:r>
    </w:p>
    <w:p w:rsidR="0059069C" w:rsidRPr="00E43450" w:rsidRDefault="0059069C" w:rsidP="00E43450">
      <w:pPr>
        <w:tabs>
          <w:tab w:val="num" w:pos="116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sectPr w:rsidR="0059069C" w:rsidRPr="00E43450" w:rsidSect="00C74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1F3" w:rsidRDefault="001641F3" w:rsidP="00183829">
      <w:pPr>
        <w:spacing w:after="0" w:line="240" w:lineRule="auto"/>
      </w:pPr>
      <w:r>
        <w:separator/>
      </w:r>
    </w:p>
  </w:endnote>
  <w:endnote w:type="continuationSeparator" w:id="0">
    <w:p w:rsidR="001641F3" w:rsidRDefault="001641F3" w:rsidP="0018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EC2" w:rsidRDefault="008D0EC2">
    <w:pPr>
      <w:pStyle w:val="ab"/>
      <w:jc w:val="right"/>
    </w:pPr>
  </w:p>
  <w:p w:rsidR="008D0EC2" w:rsidRDefault="008D0EC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1F3" w:rsidRDefault="001641F3" w:rsidP="00183829">
      <w:pPr>
        <w:spacing w:after="0" w:line="240" w:lineRule="auto"/>
      </w:pPr>
      <w:r>
        <w:separator/>
      </w:r>
    </w:p>
  </w:footnote>
  <w:footnote w:type="continuationSeparator" w:id="0">
    <w:p w:rsidR="001641F3" w:rsidRDefault="001641F3" w:rsidP="00183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6BC22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AB0911"/>
    <w:multiLevelType w:val="hybridMultilevel"/>
    <w:tmpl w:val="ED0A27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D026F1"/>
    <w:multiLevelType w:val="hybridMultilevel"/>
    <w:tmpl w:val="48D2137A"/>
    <w:lvl w:ilvl="0" w:tplc="9176006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103B0D"/>
    <w:multiLevelType w:val="hybridMultilevel"/>
    <w:tmpl w:val="67E8CE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41227A0"/>
    <w:multiLevelType w:val="hybridMultilevel"/>
    <w:tmpl w:val="D29A0A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D3CF9"/>
    <w:multiLevelType w:val="hybridMultilevel"/>
    <w:tmpl w:val="D4A089A8"/>
    <w:lvl w:ilvl="0" w:tplc="042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C1B62F3"/>
    <w:multiLevelType w:val="hybridMultilevel"/>
    <w:tmpl w:val="453EC006"/>
    <w:lvl w:ilvl="0" w:tplc="60D094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30A0C"/>
    <w:multiLevelType w:val="hybridMultilevel"/>
    <w:tmpl w:val="1DFEE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A06B4"/>
    <w:multiLevelType w:val="hybridMultilevel"/>
    <w:tmpl w:val="F4A05456"/>
    <w:lvl w:ilvl="0" w:tplc="0422000F">
      <w:start w:val="1"/>
      <w:numFmt w:val="decimal"/>
      <w:lvlText w:val="%1."/>
      <w:lvlJc w:val="left"/>
      <w:pPr>
        <w:ind w:left="1778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6F69480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D70533"/>
    <w:multiLevelType w:val="hybridMultilevel"/>
    <w:tmpl w:val="662AC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6D069D"/>
    <w:multiLevelType w:val="hybridMultilevel"/>
    <w:tmpl w:val="6DE8F3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9E4285F"/>
    <w:multiLevelType w:val="hybridMultilevel"/>
    <w:tmpl w:val="48D2137A"/>
    <w:lvl w:ilvl="0" w:tplc="9176006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054ADF"/>
    <w:multiLevelType w:val="hybridMultilevel"/>
    <w:tmpl w:val="20F80CAE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3941F8"/>
    <w:multiLevelType w:val="hybridMultilevel"/>
    <w:tmpl w:val="6402359A"/>
    <w:lvl w:ilvl="0" w:tplc="8EC8F7A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 w:val="0"/>
        <w:i w:val="0"/>
      </w:rPr>
    </w:lvl>
    <w:lvl w:ilvl="1" w:tplc="CEF87C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7E45ADB"/>
    <w:multiLevelType w:val="hybridMultilevel"/>
    <w:tmpl w:val="AB4E3C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1F0E34"/>
    <w:multiLevelType w:val="hybridMultilevel"/>
    <w:tmpl w:val="0712A928"/>
    <w:lvl w:ilvl="0" w:tplc="341C869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21764D"/>
    <w:multiLevelType w:val="multilevel"/>
    <w:tmpl w:val="51746076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15"/>
  </w:num>
  <w:num w:numId="4">
    <w:abstractNumId w:val="10"/>
  </w:num>
  <w:num w:numId="5">
    <w:abstractNumId w:val="5"/>
  </w:num>
  <w:num w:numId="6">
    <w:abstractNumId w:val="12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6"/>
  </w:num>
  <w:num w:numId="10">
    <w:abstractNumId w:val="11"/>
  </w:num>
  <w:num w:numId="11">
    <w:abstractNumId w:val="2"/>
  </w:num>
  <w:num w:numId="12">
    <w:abstractNumId w:val="9"/>
  </w:num>
  <w:num w:numId="13">
    <w:abstractNumId w:val="1"/>
  </w:num>
  <w:num w:numId="14">
    <w:abstractNumId w:val="4"/>
  </w:num>
  <w:num w:numId="15">
    <w:abstractNumId w:val="3"/>
  </w:num>
  <w:num w:numId="16">
    <w:abstractNumId w:val="14"/>
  </w:num>
  <w:num w:numId="17">
    <w:abstractNumId w:val="7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78"/>
    <w:rsid w:val="000064D2"/>
    <w:rsid w:val="000118E9"/>
    <w:rsid w:val="000229B3"/>
    <w:rsid w:val="0003080D"/>
    <w:rsid w:val="0003793E"/>
    <w:rsid w:val="0005386A"/>
    <w:rsid w:val="00060D0F"/>
    <w:rsid w:val="00063AA7"/>
    <w:rsid w:val="00063CBA"/>
    <w:rsid w:val="0007064E"/>
    <w:rsid w:val="000711F1"/>
    <w:rsid w:val="000712F4"/>
    <w:rsid w:val="00081523"/>
    <w:rsid w:val="00084D81"/>
    <w:rsid w:val="00093BE1"/>
    <w:rsid w:val="000A20E6"/>
    <w:rsid w:val="000A23F7"/>
    <w:rsid w:val="000C1795"/>
    <w:rsid w:val="000C1E48"/>
    <w:rsid w:val="000C44EE"/>
    <w:rsid w:val="000D0335"/>
    <w:rsid w:val="000D170E"/>
    <w:rsid w:val="000D5FF5"/>
    <w:rsid w:val="000E5E03"/>
    <w:rsid w:val="000E6811"/>
    <w:rsid w:val="0010645C"/>
    <w:rsid w:val="001109EE"/>
    <w:rsid w:val="00111CED"/>
    <w:rsid w:val="00123C9B"/>
    <w:rsid w:val="001279B7"/>
    <w:rsid w:val="0013175C"/>
    <w:rsid w:val="0013771E"/>
    <w:rsid w:val="00144F4E"/>
    <w:rsid w:val="00155DB5"/>
    <w:rsid w:val="00162D3C"/>
    <w:rsid w:val="001641F3"/>
    <w:rsid w:val="001671A3"/>
    <w:rsid w:val="00183829"/>
    <w:rsid w:val="00194364"/>
    <w:rsid w:val="001A0174"/>
    <w:rsid w:val="001B5D3A"/>
    <w:rsid w:val="001D0407"/>
    <w:rsid w:val="001D2621"/>
    <w:rsid w:val="001D7D8B"/>
    <w:rsid w:val="001E55F7"/>
    <w:rsid w:val="0020331A"/>
    <w:rsid w:val="00205C89"/>
    <w:rsid w:val="00213400"/>
    <w:rsid w:val="00215B2B"/>
    <w:rsid w:val="00216C07"/>
    <w:rsid w:val="00230916"/>
    <w:rsid w:val="00234B17"/>
    <w:rsid w:val="00240F83"/>
    <w:rsid w:val="00254F7E"/>
    <w:rsid w:val="002551CF"/>
    <w:rsid w:val="002567E5"/>
    <w:rsid w:val="002577A2"/>
    <w:rsid w:val="002771D8"/>
    <w:rsid w:val="00284BC4"/>
    <w:rsid w:val="002A5B0E"/>
    <w:rsid w:val="002C0E3D"/>
    <w:rsid w:val="002D4B25"/>
    <w:rsid w:val="002E0079"/>
    <w:rsid w:val="002E7529"/>
    <w:rsid w:val="00326F03"/>
    <w:rsid w:val="00333290"/>
    <w:rsid w:val="00333938"/>
    <w:rsid w:val="003507E4"/>
    <w:rsid w:val="00363C43"/>
    <w:rsid w:val="00366896"/>
    <w:rsid w:val="003815FB"/>
    <w:rsid w:val="00386734"/>
    <w:rsid w:val="00393F99"/>
    <w:rsid w:val="003A1733"/>
    <w:rsid w:val="003A3CC9"/>
    <w:rsid w:val="003A7C34"/>
    <w:rsid w:val="003B3541"/>
    <w:rsid w:val="003B6489"/>
    <w:rsid w:val="003B6B8F"/>
    <w:rsid w:val="003D0799"/>
    <w:rsid w:val="003E57A2"/>
    <w:rsid w:val="003F1BD2"/>
    <w:rsid w:val="00400B53"/>
    <w:rsid w:val="0040196C"/>
    <w:rsid w:val="004022F9"/>
    <w:rsid w:val="004049E7"/>
    <w:rsid w:val="004051A5"/>
    <w:rsid w:val="00414354"/>
    <w:rsid w:val="0042069B"/>
    <w:rsid w:val="00421F85"/>
    <w:rsid w:val="00431F2E"/>
    <w:rsid w:val="00435D27"/>
    <w:rsid w:val="0045452E"/>
    <w:rsid w:val="00460B83"/>
    <w:rsid w:val="00483AD3"/>
    <w:rsid w:val="004A3E6A"/>
    <w:rsid w:val="004B04B8"/>
    <w:rsid w:val="004B64EC"/>
    <w:rsid w:val="004C1622"/>
    <w:rsid w:val="004D0B30"/>
    <w:rsid w:val="004D0DD1"/>
    <w:rsid w:val="004E12A3"/>
    <w:rsid w:val="004F27B4"/>
    <w:rsid w:val="004F6072"/>
    <w:rsid w:val="004F6F31"/>
    <w:rsid w:val="004F71E5"/>
    <w:rsid w:val="00530BBF"/>
    <w:rsid w:val="00550438"/>
    <w:rsid w:val="005519F3"/>
    <w:rsid w:val="00561357"/>
    <w:rsid w:val="00561AE6"/>
    <w:rsid w:val="005634B5"/>
    <w:rsid w:val="00573378"/>
    <w:rsid w:val="0059069C"/>
    <w:rsid w:val="005920AD"/>
    <w:rsid w:val="00593953"/>
    <w:rsid w:val="005A133F"/>
    <w:rsid w:val="005A38F6"/>
    <w:rsid w:val="005B543B"/>
    <w:rsid w:val="005C74D4"/>
    <w:rsid w:val="005D6303"/>
    <w:rsid w:val="005E6ECB"/>
    <w:rsid w:val="005E73B3"/>
    <w:rsid w:val="005E7DF8"/>
    <w:rsid w:val="00617C9C"/>
    <w:rsid w:val="006346CA"/>
    <w:rsid w:val="00636FD9"/>
    <w:rsid w:val="00646EC2"/>
    <w:rsid w:val="00647BAF"/>
    <w:rsid w:val="006522C0"/>
    <w:rsid w:val="00671507"/>
    <w:rsid w:val="00676322"/>
    <w:rsid w:val="006827F3"/>
    <w:rsid w:val="00682FFB"/>
    <w:rsid w:val="006941D5"/>
    <w:rsid w:val="00696EEF"/>
    <w:rsid w:val="0069729B"/>
    <w:rsid w:val="006A0149"/>
    <w:rsid w:val="006A0524"/>
    <w:rsid w:val="006A274F"/>
    <w:rsid w:val="006A34DA"/>
    <w:rsid w:val="006B44F4"/>
    <w:rsid w:val="006B5F0F"/>
    <w:rsid w:val="006D307E"/>
    <w:rsid w:val="006D49FC"/>
    <w:rsid w:val="006E3870"/>
    <w:rsid w:val="006E756A"/>
    <w:rsid w:val="006F42B4"/>
    <w:rsid w:val="00707F5E"/>
    <w:rsid w:val="00711159"/>
    <w:rsid w:val="00721911"/>
    <w:rsid w:val="007235E9"/>
    <w:rsid w:val="00724A75"/>
    <w:rsid w:val="0073000B"/>
    <w:rsid w:val="0073360E"/>
    <w:rsid w:val="0073691F"/>
    <w:rsid w:val="00740F83"/>
    <w:rsid w:val="007475DC"/>
    <w:rsid w:val="007629C8"/>
    <w:rsid w:val="007657C4"/>
    <w:rsid w:val="007741DA"/>
    <w:rsid w:val="00783844"/>
    <w:rsid w:val="0079768C"/>
    <w:rsid w:val="007A2352"/>
    <w:rsid w:val="007A41DC"/>
    <w:rsid w:val="007D0421"/>
    <w:rsid w:val="007D7A35"/>
    <w:rsid w:val="007E151A"/>
    <w:rsid w:val="007E72A2"/>
    <w:rsid w:val="007F6676"/>
    <w:rsid w:val="007F6EBD"/>
    <w:rsid w:val="00800514"/>
    <w:rsid w:val="00800DFB"/>
    <w:rsid w:val="00802555"/>
    <w:rsid w:val="00802EA9"/>
    <w:rsid w:val="00806CB1"/>
    <w:rsid w:val="00814837"/>
    <w:rsid w:val="00815F5E"/>
    <w:rsid w:val="0082516A"/>
    <w:rsid w:val="0082604B"/>
    <w:rsid w:val="00836D3A"/>
    <w:rsid w:val="0085417D"/>
    <w:rsid w:val="00856C97"/>
    <w:rsid w:val="00875166"/>
    <w:rsid w:val="008773D5"/>
    <w:rsid w:val="0088629D"/>
    <w:rsid w:val="008911CA"/>
    <w:rsid w:val="008B3657"/>
    <w:rsid w:val="008C3447"/>
    <w:rsid w:val="008D01C3"/>
    <w:rsid w:val="008D0EC2"/>
    <w:rsid w:val="008D3582"/>
    <w:rsid w:val="008D4798"/>
    <w:rsid w:val="008D7C49"/>
    <w:rsid w:val="008E7AAF"/>
    <w:rsid w:val="008F5FD4"/>
    <w:rsid w:val="00902DCB"/>
    <w:rsid w:val="00907F91"/>
    <w:rsid w:val="009119DF"/>
    <w:rsid w:val="009142D8"/>
    <w:rsid w:val="009204F8"/>
    <w:rsid w:val="00930B5D"/>
    <w:rsid w:val="00931F78"/>
    <w:rsid w:val="009472DB"/>
    <w:rsid w:val="00955562"/>
    <w:rsid w:val="00957510"/>
    <w:rsid w:val="009601D8"/>
    <w:rsid w:val="0096188A"/>
    <w:rsid w:val="009649A7"/>
    <w:rsid w:val="0097265F"/>
    <w:rsid w:val="0097321D"/>
    <w:rsid w:val="00980976"/>
    <w:rsid w:val="009859EA"/>
    <w:rsid w:val="009874EE"/>
    <w:rsid w:val="009A5825"/>
    <w:rsid w:val="009A5E6A"/>
    <w:rsid w:val="009C2A99"/>
    <w:rsid w:val="009C3380"/>
    <w:rsid w:val="009D472A"/>
    <w:rsid w:val="009F7F79"/>
    <w:rsid w:val="00A0198E"/>
    <w:rsid w:val="00A01CED"/>
    <w:rsid w:val="00A02931"/>
    <w:rsid w:val="00A054CF"/>
    <w:rsid w:val="00A10DA8"/>
    <w:rsid w:val="00A1796F"/>
    <w:rsid w:val="00A200D2"/>
    <w:rsid w:val="00A30202"/>
    <w:rsid w:val="00A3588E"/>
    <w:rsid w:val="00A37215"/>
    <w:rsid w:val="00A4492E"/>
    <w:rsid w:val="00A46D6B"/>
    <w:rsid w:val="00A605E6"/>
    <w:rsid w:val="00A830E9"/>
    <w:rsid w:val="00A84E2B"/>
    <w:rsid w:val="00A9497D"/>
    <w:rsid w:val="00AA1414"/>
    <w:rsid w:val="00AA3798"/>
    <w:rsid w:val="00AA45B8"/>
    <w:rsid w:val="00AA6E42"/>
    <w:rsid w:val="00AB5A1E"/>
    <w:rsid w:val="00AC6BA5"/>
    <w:rsid w:val="00AD5878"/>
    <w:rsid w:val="00AD5A15"/>
    <w:rsid w:val="00AD7C60"/>
    <w:rsid w:val="00AF2221"/>
    <w:rsid w:val="00AF22A2"/>
    <w:rsid w:val="00AF5C51"/>
    <w:rsid w:val="00B142C6"/>
    <w:rsid w:val="00B507AE"/>
    <w:rsid w:val="00B54423"/>
    <w:rsid w:val="00B57B08"/>
    <w:rsid w:val="00B7026E"/>
    <w:rsid w:val="00B74AA3"/>
    <w:rsid w:val="00B808DA"/>
    <w:rsid w:val="00B83F36"/>
    <w:rsid w:val="00B83FFD"/>
    <w:rsid w:val="00BA449F"/>
    <w:rsid w:val="00BA6DD8"/>
    <w:rsid w:val="00BB09EE"/>
    <w:rsid w:val="00BB0D58"/>
    <w:rsid w:val="00BC1F47"/>
    <w:rsid w:val="00BC639C"/>
    <w:rsid w:val="00BD0347"/>
    <w:rsid w:val="00BD5418"/>
    <w:rsid w:val="00BF7849"/>
    <w:rsid w:val="00C00A07"/>
    <w:rsid w:val="00C01AE8"/>
    <w:rsid w:val="00C0246B"/>
    <w:rsid w:val="00C02FBE"/>
    <w:rsid w:val="00C03A26"/>
    <w:rsid w:val="00C11E4E"/>
    <w:rsid w:val="00C12CB6"/>
    <w:rsid w:val="00C15B8A"/>
    <w:rsid w:val="00C27FCF"/>
    <w:rsid w:val="00C32C2E"/>
    <w:rsid w:val="00C35D70"/>
    <w:rsid w:val="00C37D01"/>
    <w:rsid w:val="00C47D49"/>
    <w:rsid w:val="00C526B9"/>
    <w:rsid w:val="00C53B30"/>
    <w:rsid w:val="00C55054"/>
    <w:rsid w:val="00C569CB"/>
    <w:rsid w:val="00C57FC6"/>
    <w:rsid w:val="00C67557"/>
    <w:rsid w:val="00C74386"/>
    <w:rsid w:val="00C756D3"/>
    <w:rsid w:val="00C822FE"/>
    <w:rsid w:val="00C82D46"/>
    <w:rsid w:val="00C831AB"/>
    <w:rsid w:val="00C95523"/>
    <w:rsid w:val="00CA4FB7"/>
    <w:rsid w:val="00CC039F"/>
    <w:rsid w:val="00CC1814"/>
    <w:rsid w:val="00CD4A46"/>
    <w:rsid w:val="00CE1195"/>
    <w:rsid w:val="00CE2640"/>
    <w:rsid w:val="00CE43E4"/>
    <w:rsid w:val="00CE6678"/>
    <w:rsid w:val="00CE78DF"/>
    <w:rsid w:val="00CF5D6C"/>
    <w:rsid w:val="00D2521B"/>
    <w:rsid w:val="00D3009B"/>
    <w:rsid w:val="00D30D83"/>
    <w:rsid w:val="00D327E7"/>
    <w:rsid w:val="00D3317A"/>
    <w:rsid w:val="00D36CDC"/>
    <w:rsid w:val="00D428C4"/>
    <w:rsid w:val="00D511D7"/>
    <w:rsid w:val="00D53089"/>
    <w:rsid w:val="00D53A35"/>
    <w:rsid w:val="00D54AD3"/>
    <w:rsid w:val="00D57985"/>
    <w:rsid w:val="00D61942"/>
    <w:rsid w:val="00D6676F"/>
    <w:rsid w:val="00D71686"/>
    <w:rsid w:val="00D724CA"/>
    <w:rsid w:val="00D76D1D"/>
    <w:rsid w:val="00D80DC0"/>
    <w:rsid w:val="00D80FFD"/>
    <w:rsid w:val="00D828D5"/>
    <w:rsid w:val="00D914E8"/>
    <w:rsid w:val="00D92E21"/>
    <w:rsid w:val="00D957FB"/>
    <w:rsid w:val="00D95DF4"/>
    <w:rsid w:val="00DB2409"/>
    <w:rsid w:val="00DB4E15"/>
    <w:rsid w:val="00DC407D"/>
    <w:rsid w:val="00DE2BBB"/>
    <w:rsid w:val="00DE3007"/>
    <w:rsid w:val="00DE4BAF"/>
    <w:rsid w:val="00DE713F"/>
    <w:rsid w:val="00DF2FE2"/>
    <w:rsid w:val="00DF64AE"/>
    <w:rsid w:val="00DF7370"/>
    <w:rsid w:val="00E00161"/>
    <w:rsid w:val="00E05F12"/>
    <w:rsid w:val="00E31272"/>
    <w:rsid w:val="00E43450"/>
    <w:rsid w:val="00E54602"/>
    <w:rsid w:val="00E6305E"/>
    <w:rsid w:val="00E63C04"/>
    <w:rsid w:val="00E923D0"/>
    <w:rsid w:val="00E96C14"/>
    <w:rsid w:val="00E97474"/>
    <w:rsid w:val="00EA4A56"/>
    <w:rsid w:val="00EC21A7"/>
    <w:rsid w:val="00ED091D"/>
    <w:rsid w:val="00ED47C5"/>
    <w:rsid w:val="00EF1E0D"/>
    <w:rsid w:val="00EF57FB"/>
    <w:rsid w:val="00F05279"/>
    <w:rsid w:val="00F12040"/>
    <w:rsid w:val="00F22BEC"/>
    <w:rsid w:val="00F3340F"/>
    <w:rsid w:val="00F33C6E"/>
    <w:rsid w:val="00F43395"/>
    <w:rsid w:val="00F474A3"/>
    <w:rsid w:val="00F50775"/>
    <w:rsid w:val="00F535AE"/>
    <w:rsid w:val="00F6537A"/>
    <w:rsid w:val="00F81353"/>
    <w:rsid w:val="00F901B3"/>
    <w:rsid w:val="00F97C39"/>
    <w:rsid w:val="00FA6F8B"/>
    <w:rsid w:val="00FB33B9"/>
    <w:rsid w:val="00FC5472"/>
    <w:rsid w:val="00FE1A22"/>
    <w:rsid w:val="00FE1CDE"/>
    <w:rsid w:val="00FE6BE9"/>
    <w:rsid w:val="00FE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E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279B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279B7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F1BD2"/>
    <w:pPr>
      <w:keepNext/>
      <w:spacing w:before="60" w:after="0" w:line="240" w:lineRule="auto"/>
      <w:jc w:val="center"/>
      <w:outlineLvl w:val="2"/>
    </w:pPr>
    <w:rPr>
      <w:rFonts w:ascii="Arial" w:hAnsi="Arial"/>
      <w:sz w:val="20"/>
      <w:szCs w:val="20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3815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D76D1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B3657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279B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279B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3F1BD2"/>
    <w:rPr>
      <w:rFonts w:ascii="Arial" w:hAnsi="Arial" w:cs="Times New Roman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9"/>
    <w:locked/>
    <w:rsid w:val="003815F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76D1D"/>
    <w:rPr>
      <w:rFonts w:ascii="Cambria" w:hAnsi="Cambria" w:cs="Times New Roman"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B3657"/>
    <w:rPr>
      <w:rFonts w:ascii="Cambria" w:hAnsi="Cambria" w:cs="Times New Roman"/>
      <w:i/>
      <w:iCs/>
      <w:color w:val="404040"/>
    </w:rPr>
  </w:style>
  <w:style w:type="table" w:styleId="a3">
    <w:name w:val="Table Grid"/>
    <w:basedOn w:val="a1"/>
    <w:uiPriority w:val="99"/>
    <w:rsid w:val="001279B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1279B7"/>
    <w:pPr>
      <w:ind w:left="720"/>
      <w:contextualSpacing/>
    </w:pPr>
  </w:style>
  <w:style w:type="character" w:customStyle="1" w:styleId="apple-converted-space">
    <w:name w:val="apple-converted-space"/>
    <w:uiPriority w:val="99"/>
    <w:rsid w:val="007F6676"/>
  </w:style>
  <w:style w:type="character" w:styleId="a5">
    <w:name w:val="Emphasis"/>
    <w:basedOn w:val="a0"/>
    <w:uiPriority w:val="99"/>
    <w:qFormat/>
    <w:rsid w:val="007F6676"/>
    <w:rPr>
      <w:rFonts w:cs="Times New Roman"/>
      <w:i/>
    </w:rPr>
  </w:style>
  <w:style w:type="paragraph" w:styleId="a6">
    <w:name w:val="header"/>
    <w:basedOn w:val="a"/>
    <w:link w:val="a7"/>
    <w:uiPriority w:val="99"/>
    <w:rsid w:val="00F1204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ій колонтитул Знак"/>
    <w:basedOn w:val="a0"/>
    <w:link w:val="a6"/>
    <w:uiPriority w:val="99"/>
    <w:locked/>
    <w:rsid w:val="00F12040"/>
    <w:rPr>
      <w:rFonts w:ascii="Times New Roman" w:hAnsi="Times New Roman" w:cs="Times New Roman"/>
      <w:sz w:val="20"/>
      <w:szCs w:val="20"/>
    </w:rPr>
  </w:style>
  <w:style w:type="character" w:styleId="a8">
    <w:name w:val="page number"/>
    <w:basedOn w:val="a0"/>
    <w:uiPriority w:val="99"/>
    <w:rsid w:val="00F12040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14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locked/>
    <w:rsid w:val="00144F4E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rsid w:val="0018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locked/>
    <w:rsid w:val="00183829"/>
    <w:rPr>
      <w:rFonts w:cs="Times New Roman"/>
    </w:rPr>
  </w:style>
  <w:style w:type="paragraph" w:styleId="ad">
    <w:name w:val="No Spacing"/>
    <w:link w:val="ae"/>
    <w:uiPriority w:val="99"/>
    <w:qFormat/>
    <w:rsid w:val="00183829"/>
    <w:rPr>
      <w:lang w:eastAsia="en-US"/>
    </w:rPr>
  </w:style>
  <w:style w:type="character" w:customStyle="1" w:styleId="ae">
    <w:name w:val="Без інтервалів Знак"/>
    <w:basedOn w:val="a0"/>
    <w:link w:val="ad"/>
    <w:uiPriority w:val="99"/>
    <w:locked/>
    <w:rsid w:val="00183829"/>
    <w:rPr>
      <w:rFonts w:cs="Times New Roman"/>
      <w:sz w:val="22"/>
      <w:szCs w:val="22"/>
      <w:lang w:val="ru-RU" w:eastAsia="en-US" w:bidi="ar-SA"/>
    </w:rPr>
  </w:style>
  <w:style w:type="paragraph" w:styleId="af">
    <w:name w:val="Body Text"/>
    <w:basedOn w:val="a"/>
    <w:link w:val="af0"/>
    <w:uiPriority w:val="99"/>
    <w:semiHidden/>
    <w:rsid w:val="00C57FC6"/>
    <w:pPr>
      <w:spacing w:after="0" w:line="360" w:lineRule="auto"/>
    </w:pPr>
    <w:rPr>
      <w:rFonts w:ascii="Times New Roman" w:hAnsi="Times New Roman"/>
      <w:b/>
      <w:bCs/>
      <w:sz w:val="28"/>
      <w:szCs w:val="28"/>
      <w:lang w:val="uk-UA"/>
    </w:rPr>
  </w:style>
  <w:style w:type="character" w:customStyle="1" w:styleId="af0">
    <w:name w:val="Основний текст Знак"/>
    <w:basedOn w:val="a0"/>
    <w:link w:val="af"/>
    <w:uiPriority w:val="99"/>
    <w:semiHidden/>
    <w:locked/>
    <w:rsid w:val="00C57FC6"/>
    <w:rPr>
      <w:rFonts w:ascii="Times New Roman" w:hAnsi="Times New Roman" w:cs="Times New Roman"/>
      <w:b/>
      <w:bCs/>
      <w:sz w:val="28"/>
      <w:szCs w:val="28"/>
      <w:lang w:val="uk-UA"/>
    </w:rPr>
  </w:style>
  <w:style w:type="paragraph" w:styleId="21">
    <w:name w:val="Body Text Indent 2"/>
    <w:basedOn w:val="a"/>
    <w:link w:val="22"/>
    <w:uiPriority w:val="99"/>
    <w:rsid w:val="00C57FC6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locked/>
    <w:rsid w:val="00C57FC6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57FC6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locked/>
    <w:rsid w:val="00C57FC6"/>
    <w:rPr>
      <w:rFonts w:cs="Times New Roman"/>
      <w:sz w:val="16"/>
      <w:szCs w:val="16"/>
    </w:rPr>
  </w:style>
  <w:style w:type="paragraph" w:styleId="23">
    <w:name w:val="List Bullet 2"/>
    <w:basedOn w:val="a"/>
    <w:autoRedefine/>
    <w:uiPriority w:val="99"/>
    <w:semiHidden/>
    <w:rsid w:val="000E5E03"/>
    <w:pPr>
      <w:tabs>
        <w:tab w:val="left" w:pos="-993"/>
        <w:tab w:val="left" w:pos="-851"/>
      </w:tabs>
      <w:spacing w:after="0" w:line="360" w:lineRule="auto"/>
      <w:jc w:val="both"/>
    </w:pPr>
    <w:rPr>
      <w:rFonts w:ascii="Times New Roman" w:hAnsi="Times New Roman"/>
      <w:bCs/>
      <w:i/>
      <w:sz w:val="28"/>
      <w:szCs w:val="28"/>
      <w:lang w:val="uk-UA"/>
    </w:rPr>
  </w:style>
  <w:style w:type="paragraph" w:customStyle="1" w:styleId="11">
    <w:name w:val="Основной текст с отступом1"/>
    <w:basedOn w:val="a"/>
    <w:uiPriority w:val="99"/>
    <w:rsid w:val="000E5E0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val="uk-UA"/>
    </w:rPr>
  </w:style>
  <w:style w:type="paragraph" w:customStyle="1" w:styleId="14">
    <w:name w:val="Обычный + 14 пт"/>
    <w:aliases w:val="Черный,Масштаб знаков: 102%,уплотненный на  0,5 пт"/>
    <w:basedOn w:val="a"/>
    <w:uiPriority w:val="99"/>
    <w:rsid w:val="002C0E3D"/>
    <w:pPr>
      <w:widowControl w:val="0"/>
      <w:shd w:val="clear" w:color="auto" w:fill="FFFFFF"/>
      <w:autoSpaceDE w:val="0"/>
      <w:autoSpaceDN w:val="0"/>
      <w:adjustRightInd w:val="0"/>
      <w:spacing w:before="240" w:after="0" w:line="360" w:lineRule="auto"/>
      <w:ind w:firstLine="567"/>
      <w:jc w:val="both"/>
    </w:pPr>
    <w:rPr>
      <w:rFonts w:ascii="Times New Roman" w:hAnsi="Times New Roman"/>
      <w:color w:val="000000"/>
      <w:spacing w:val="-10"/>
      <w:w w:val="102"/>
      <w:sz w:val="28"/>
      <w:szCs w:val="28"/>
    </w:rPr>
  </w:style>
  <w:style w:type="character" w:styleId="af1">
    <w:name w:val="Strong"/>
    <w:basedOn w:val="a0"/>
    <w:uiPriority w:val="99"/>
    <w:qFormat/>
    <w:rsid w:val="007E151A"/>
    <w:rPr>
      <w:rFonts w:cs="Times New Roman"/>
      <w:b/>
      <w:bCs/>
    </w:rPr>
  </w:style>
  <w:style w:type="paragraph" w:styleId="af2">
    <w:name w:val="Normal (Web)"/>
    <w:basedOn w:val="a"/>
    <w:uiPriority w:val="99"/>
    <w:rsid w:val="007E1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9D47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3">
    <w:name w:val="Табл. текст"/>
    <w:basedOn w:val="a"/>
    <w:uiPriority w:val="99"/>
    <w:rsid w:val="003F1BD2"/>
    <w:pPr>
      <w:spacing w:after="0" w:line="240" w:lineRule="auto"/>
      <w:ind w:firstLine="20"/>
      <w:jc w:val="both"/>
    </w:pPr>
    <w:rPr>
      <w:rFonts w:ascii="Times New Roman" w:hAnsi="Times New Roman"/>
      <w:sz w:val="20"/>
      <w:szCs w:val="20"/>
      <w:lang w:val="uk-UA"/>
    </w:rPr>
  </w:style>
  <w:style w:type="paragraph" w:customStyle="1" w:styleId="af4">
    <w:name w:val="Табл. заголовок"/>
    <w:basedOn w:val="a"/>
    <w:uiPriority w:val="99"/>
    <w:rsid w:val="003F1BD2"/>
    <w:pPr>
      <w:spacing w:after="0" w:line="240" w:lineRule="auto"/>
      <w:ind w:firstLine="20"/>
      <w:jc w:val="center"/>
    </w:pPr>
    <w:rPr>
      <w:rFonts w:ascii="Times New Roman" w:hAnsi="Times New Roman"/>
      <w:b/>
      <w:sz w:val="20"/>
      <w:szCs w:val="20"/>
      <w:lang w:val="uk-UA"/>
    </w:rPr>
  </w:style>
  <w:style w:type="character" w:styleId="af5">
    <w:name w:val="Hyperlink"/>
    <w:basedOn w:val="a0"/>
    <w:uiPriority w:val="99"/>
    <w:rsid w:val="003F1BD2"/>
    <w:rPr>
      <w:rFonts w:cs="Times New Roman"/>
      <w:color w:val="0000FF"/>
      <w:u w:val="single"/>
    </w:rPr>
  </w:style>
  <w:style w:type="paragraph" w:styleId="af6">
    <w:name w:val="Body Text Indent"/>
    <w:basedOn w:val="a"/>
    <w:link w:val="af7"/>
    <w:uiPriority w:val="99"/>
    <w:rsid w:val="003F1BD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7">
    <w:name w:val="Основний текст з відступом Знак"/>
    <w:basedOn w:val="a0"/>
    <w:link w:val="af6"/>
    <w:uiPriority w:val="99"/>
    <w:locked/>
    <w:rsid w:val="003F1BD2"/>
    <w:rPr>
      <w:rFonts w:ascii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3F1BD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ий текст 2 Знак"/>
    <w:basedOn w:val="a0"/>
    <w:link w:val="24"/>
    <w:uiPriority w:val="99"/>
    <w:locked/>
    <w:rsid w:val="003F1BD2"/>
    <w:rPr>
      <w:rFonts w:ascii="Times New Roman" w:hAnsi="Times New Roman" w:cs="Times New Roman"/>
      <w:sz w:val="24"/>
      <w:szCs w:val="24"/>
    </w:rPr>
  </w:style>
  <w:style w:type="paragraph" w:customStyle="1" w:styleId="FR2">
    <w:name w:val="FR2"/>
    <w:uiPriority w:val="99"/>
    <w:rsid w:val="0080051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  <w:lang w:val="uk-UA" w:eastAsia="uk-UA"/>
    </w:rPr>
  </w:style>
  <w:style w:type="table" w:customStyle="1" w:styleId="12">
    <w:name w:val="Сетка таблицы1"/>
    <w:uiPriority w:val="99"/>
    <w:rsid w:val="009A5E6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E43450"/>
  </w:style>
  <w:style w:type="paragraph" w:customStyle="1" w:styleId="13">
    <w:name w:val="Абзац списка1"/>
    <w:basedOn w:val="a"/>
    <w:uiPriority w:val="99"/>
    <w:rsid w:val="000D170E"/>
    <w:pPr>
      <w:suppressAutoHyphens/>
      <w:ind w:left="720"/>
    </w:pPr>
    <w:rPr>
      <w:rFonts w:eastAsia="SimSun"/>
      <w:color w:val="000000"/>
      <w:lang w:val="en-GB" w:eastAsia="zh-CN"/>
    </w:rPr>
  </w:style>
  <w:style w:type="character" w:styleId="af8">
    <w:name w:val="FollowedHyperlink"/>
    <w:basedOn w:val="a0"/>
    <w:uiPriority w:val="99"/>
    <w:rsid w:val="006A34DA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E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279B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279B7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F1BD2"/>
    <w:pPr>
      <w:keepNext/>
      <w:spacing w:before="60" w:after="0" w:line="240" w:lineRule="auto"/>
      <w:jc w:val="center"/>
      <w:outlineLvl w:val="2"/>
    </w:pPr>
    <w:rPr>
      <w:rFonts w:ascii="Arial" w:hAnsi="Arial"/>
      <w:sz w:val="20"/>
      <w:szCs w:val="20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3815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D76D1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B3657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279B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279B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3F1BD2"/>
    <w:rPr>
      <w:rFonts w:ascii="Arial" w:hAnsi="Arial" w:cs="Times New Roman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9"/>
    <w:locked/>
    <w:rsid w:val="003815F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76D1D"/>
    <w:rPr>
      <w:rFonts w:ascii="Cambria" w:hAnsi="Cambria" w:cs="Times New Roman"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B3657"/>
    <w:rPr>
      <w:rFonts w:ascii="Cambria" w:hAnsi="Cambria" w:cs="Times New Roman"/>
      <w:i/>
      <w:iCs/>
      <w:color w:val="404040"/>
    </w:rPr>
  </w:style>
  <w:style w:type="table" w:styleId="a3">
    <w:name w:val="Table Grid"/>
    <w:basedOn w:val="a1"/>
    <w:uiPriority w:val="99"/>
    <w:rsid w:val="001279B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1279B7"/>
    <w:pPr>
      <w:ind w:left="720"/>
      <w:contextualSpacing/>
    </w:pPr>
  </w:style>
  <w:style w:type="character" w:customStyle="1" w:styleId="apple-converted-space">
    <w:name w:val="apple-converted-space"/>
    <w:uiPriority w:val="99"/>
    <w:rsid w:val="007F6676"/>
  </w:style>
  <w:style w:type="character" w:styleId="a5">
    <w:name w:val="Emphasis"/>
    <w:basedOn w:val="a0"/>
    <w:uiPriority w:val="99"/>
    <w:qFormat/>
    <w:rsid w:val="007F6676"/>
    <w:rPr>
      <w:rFonts w:cs="Times New Roman"/>
      <w:i/>
    </w:rPr>
  </w:style>
  <w:style w:type="paragraph" w:styleId="a6">
    <w:name w:val="header"/>
    <w:basedOn w:val="a"/>
    <w:link w:val="a7"/>
    <w:uiPriority w:val="99"/>
    <w:rsid w:val="00F1204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ій колонтитул Знак"/>
    <w:basedOn w:val="a0"/>
    <w:link w:val="a6"/>
    <w:uiPriority w:val="99"/>
    <w:locked/>
    <w:rsid w:val="00F12040"/>
    <w:rPr>
      <w:rFonts w:ascii="Times New Roman" w:hAnsi="Times New Roman" w:cs="Times New Roman"/>
      <w:sz w:val="20"/>
      <w:szCs w:val="20"/>
    </w:rPr>
  </w:style>
  <w:style w:type="character" w:styleId="a8">
    <w:name w:val="page number"/>
    <w:basedOn w:val="a0"/>
    <w:uiPriority w:val="99"/>
    <w:rsid w:val="00F12040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14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locked/>
    <w:rsid w:val="00144F4E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rsid w:val="0018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locked/>
    <w:rsid w:val="00183829"/>
    <w:rPr>
      <w:rFonts w:cs="Times New Roman"/>
    </w:rPr>
  </w:style>
  <w:style w:type="paragraph" w:styleId="ad">
    <w:name w:val="No Spacing"/>
    <w:link w:val="ae"/>
    <w:uiPriority w:val="99"/>
    <w:qFormat/>
    <w:rsid w:val="00183829"/>
    <w:rPr>
      <w:lang w:eastAsia="en-US"/>
    </w:rPr>
  </w:style>
  <w:style w:type="character" w:customStyle="1" w:styleId="ae">
    <w:name w:val="Без інтервалів Знак"/>
    <w:basedOn w:val="a0"/>
    <w:link w:val="ad"/>
    <w:uiPriority w:val="99"/>
    <w:locked/>
    <w:rsid w:val="00183829"/>
    <w:rPr>
      <w:rFonts w:cs="Times New Roman"/>
      <w:sz w:val="22"/>
      <w:szCs w:val="22"/>
      <w:lang w:val="ru-RU" w:eastAsia="en-US" w:bidi="ar-SA"/>
    </w:rPr>
  </w:style>
  <w:style w:type="paragraph" w:styleId="af">
    <w:name w:val="Body Text"/>
    <w:basedOn w:val="a"/>
    <w:link w:val="af0"/>
    <w:uiPriority w:val="99"/>
    <w:semiHidden/>
    <w:rsid w:val="00C57FC6"/>
    <w:pPr>
      <w:spacing w:after="0" w:line="360" w:lineRule="auto"/>
    </w:pPr>
    <w:rPr>
      <w:rFonts w:ascii="Times New Roman" w:hAnsi="Times New Roman"/>
      <w:b/>
      <w:bCs/>
      <w:sz w:val="28"/>
      <w:szCs w:val="28"/>
      <w:lang w:val="uk-UA"/>
    </w:rPr>
  </w:style>
  <w:style w:type="character" w:customStyle="1" w:styleId="af0">
    <w:name w:val="Основний текст Знак"/>
    <w:basedOn w:val="a0"/>
    <w:link w:val="af"/>
    <w:uiPriority w:val="99"/>
    <w:semiHidden/>
    <w:locked/>
    <w:rsid w:val="00C57FC6"/>
    <w:rPr>
      <w:rFonts w:ascii="Times New Roman" w:hAnsi="Times New Roman" w:cs="Times New Roman"/>
      <w:b/>
      <w:bCs/>
      <w:sz w:val="28"/>
      <w:szCs w:val="28"/>
      <w:lang w:val="uk-UA"/>
    </w:rPr>
  </w:style>
  <w:style w:type="paragraph" w:styleId="21">
    <w:name w:val="Body Text Indent 2"/>
    <w:basedOn w:val="a"/>
    <w:link w:val="22"/>
    <w:uiPriority w:val="99"/>
    <w:rsid w:val="00C57FC6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locked/>
    <w:rsid w:val="00C57FC6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57FC6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locked/>
    <w:rsid w:val="00C57FC6"/>
    <w:rPr>
      <w:rFonts w:cs="Times New Roman"/>
      <w:sz w:val="16"/>
      <w:szCs w:val="16"/>
    </w:rPr>
  </w:style>
  <w:style w:type="paragraph" w:styleId="23">
    <w:name w:val="List Bullet 2"/>
    <w:basedOn w:val="a"/>
    <w:autoRedefine/>
    <w:uiPriority w:val="99"/>
    <w:semiHidden/>
    <w:rsid w:val="000E5E03"/>
    <w:pPr>
      <w:tabs>
        <w:tab w:val="left" w:pos="-993"/>
        <w:tab w:val="left" w:pos="-851"/>
      </w:tabs>
      <w:spacing w:after="0" w:line="360" w:lineRule="auto"/>
      <w:jc w:val="both"/>
    </w:pPr>
    <w:rPr>
      <w:rFonts w:ascii="Times New Roman" w:hAnsi="Times New Roman"/>
      <w:bCs/>
      <w:i/>
      <w:sz w:val="28"/>
      <w:szCs w:val="28"/>
      <w:lang w:val="uk-UA"/>
    </w:rPr>
  </w:style>
  <w:style w:type="paragraph" w:customStyle="1" w:styleId="11">
    <w:name w:val="Основной текст с отступом1"/>
    <w:basedOn w:val="a"/>
    <w:uiPriority w:val="99"/>
    <w:rsid w:val="000E5E0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val="uk-UA"/>
    </w:rPr>
  </w:style>
  <w:style w:type="paragraph" w:customStyle="1" w:styleId="14">
    <w:name w:val="Обычный + 14 пт"/>
    <w:aliases w:val="Черный,Масштаб знаков: 102%,уплотненный на  0,5 пт"/>
    <w:basedOn w:val="a"/>
    <w:uiPriority w:val="99"/>
    <w:rsid w:val="002C0E3D"/>
    <w:pPr>
      <w:widowControl w:val="0"/>
      <w:shd w:val="clear" w:color="auto" w:fill="FFFFFF"/>
      <w:autoSpaceDE w:val="0"/>
      <w:autoSpaceDN w:val="0"/>
      <w:adjustRightInd w:val="0"/>
      <w:spacing w:before="240" w:after="0" w:line="360" w:lineRule="auto"/>
      <w:ind w:firstLine="567"/>
      <w:jc w:val="both"/>
    </w:pPr>
    <w:rPr>
      <w:rFonts w:ascii="Times New Roman" w:hAnsi="Times New Roman"/>
      <w:color w:val="000000"/>
      <w:spacing w:val="-10"/>
      <w:w w:val="102"/>
      <w:sz w:val="28"/>
      <w:szCs w:val="28"/>
    </w:rPr>
  </w:style>
  <w:style w:type="character" w:styleId="af1">
    <w:name w:val="Strong"/>
    <w:basedOn w:val="a0"/>
    <w:uiPriority w:val="99"/>
    <w:qFormat/>
    <w:rsid w:val="007E151A"/>
    <w:rPr>
      <w:rFonts w:cs="Times New Roman"/>
      <w:b/>
      <w:bCs/>
    </w:rPr>
  </w:style>
  <w:style w:type="paragraph" w:styleId="af2">
    <w:name w:val="Normal (Web)"/>
    <w:basedOn w:val="a"/>
    <w:uiPriority w:val="99"/>
    <w:rsid w:val="007E1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9D47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3">
    <w:name w:val="Табл. текст"/>
    <w:basedOn w:val="a"/>
    <w:uiPriority w:val="99"/>
    <w:rsid w:val="003F1BD2"/>
    <w:pPr>
      <w:spacing w:after="0" w:line="240" w:lineRule="auto"/>
      <w:ind w:firstLine="20"/>
      <w:jc w:val="both"/>
    </w:pPr>
    <w:rPr>
      <w:rFonts w:ascii="Times New Roman" w:hAnsi="Times New Roman"/>
      <w:sz w:val="20"/>
      <w:szCs w:val="20"/>
      <w:lang w:val="uk-UA"/>
    </w:rPr>
  </w:style>
  <w:style w:type="paragraph" w:customStyle="1" w:styleId="af4">
    <w:name w:val="Табл. заголовок"/>
    <w:basedOn w:val="a"/>
    <w:uiPriority w:val="99"/>
    <w:rsid w:val="003F1BD2"/>
    <w:pPr>
      <w:spacing w:after="0" w:line="240" w:lineRule="auto"/>
      <w:ind w:firstLine="20"/>
      <w:jc w:val="center"/>
    </w:pPr>
    <w:rPr>
      <w:rFonts w:ascii="Times New Roman" w:hAnsi="Times New Roman"/>
      <w:b/>
      <w:sz w:val="20"/>
      <w:szCs w:val="20"/>
      <w:lang w:val="uk-UA"/>
    </w:rPr>
  </w:style>
  <w:style w:type="character" w:styleId="af5">
    <w:name w:val="Hyperlink"/>
    <w:basedOn w:val="a0"/>
    <w:uiPriority w:val="99"/>
    <w:rsid w:val="003F1BD2"/>
    <w:rPr>
      <w:rFonts w:cs="Times New Roman"/>
      <w:color w:val="0000FF"/>
      <w:u w:val="single"/>
    </w:rPr>
  </w:style>
  <w:style w:type="paragraph" w:styleId="af6">
    <w:name w:val="Body Text Indent"/>
    <w:basedOn w:val="a"/>
    <w:link w:val="af7"/>
    <w:uiPriority w:val="99"/>
    <w:rsid w:val="003F1BD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7">
    <w:name w:val="Основний текст з відступом Знак"/>
    <w:basedOn w:val="a0"/>
    <w:link w:val="af6"/>
    <w:uiPriority w:val="99"/>
    <w:locked/>
    <w:rsid w:val="003F1BD2"/>
    <w:rPr>
      <w:rFonts w:ascii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3F1BD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ий текст 2 Знак"/>
    <w:basedOn w:val="a0"/>
    <w:link w:val="24"/>
    <w:uiPriority w:val="99"/>
    <w:locked/>
    <w:rsid w:val="003F1BD2"/>
    <w:rPr>
      <w:rFonts w:ascii="Times New Roman" w:hAnsi="Times New Roman" w:cs="Times New Roman"/>
      <w:sz w:val="24"/>
      <w:szCs w:val="24"/>
    </w:rPr>
  </w:style>
  <w:style w:type="paragraph" w:customStyle="1" w:styleId="FR2">
    <w:name w:val="FR2"/>
    <w:uiPriority w:val="99"/>
    <w:rsid w:val="0080051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  <w:lang w:val="uk-UA" w:eastAsia="uk-UA"/>
    </w:rPr>
  </w:style>
  <w:style w:type="table" w:customStyle="1" w:styleId="12">
    <w:name w:val="Сетка таблицы1"/>
    <w:uiPriority w:val="99"/>
    <w:rsid w:val="009A5E6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E43450"/>
  </w:style>
  <w:style w:type="paragraph" w:customStyle="1" w:styleId="13">
    <w:name w:val="Абзац списка1"/>
    <w:basedOn w:val="a"/>
    <w:uiPriority w:val="99"/>
    <w:rsid w:val="000D170E"/>
    <w:pPr>
      <w:suppressAutoHyphens/>
      <w:ind w:left="720"/>
    </w:pPr>
    <w:rPr>
      <w:rFonts w:eastAsia="SimSun"/>
      <w:color w:val="000000"/>
      <w:lang w:val="en-GB" w:eastAsia="zh-CN"/>
    </w:rPr>
  </w:style>
  <w:style w:type="character" w:styleId="af8">
    <w:name w:val="FollowedHyperlink"/>
    <w:basedOn w:val="a0"/>
    <w:uiPriority w:val="99"/>
    <w:rsid w:val="006A34DA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4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is.unesco.org/template/pdf/ged/2010/GED_2010_EN.pdf" TargetMode="External"/><Relationship Id="rId18" Type="http://schemas.openxmlformats.org/officeDocument/2006/relationships/hyperlink" Target="http://www.cedefop.europa.eu/EN/Files/4064_en.pdf" TargetMode="External"/><Relationship Id="rId26" Type="http://schemas.openxmlformats.org/officeDocument/2006/relationships/hyperlink" Target="http://www.ehea.info/Uploads/Seminars/AustrianDoctoralSeminarMainOutcomes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on.gov.ua/main.php?query=education/higher/bolon/8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ond.vlaanderen.be/hogeronderwijs/bologna/conference/documents/Leuven_Louvain-la-Neuve_Communiqu&#233;_April_2009.pdf" TargetMode="External"/><Relationship Id="rId17" Type="http://schemas.openxmlformats.org/officeDocument/2006/relationships/hyperlink" Target="http://www.ond.vlaanderen.be/hogeronderwijs/bologna/documents/Standards-and-Guidelines-for-QA.pdf" TargetMode="External"/><Relationship Id="rId25" Type="http://schemas.openxmlformats.org/officeDocument/2006/relationships/hyperlink" Target="http://nicosia2010.bolognaexperts.net/sites/default/files/council-conclusions-may-2010-social-dimension_2.pdf" TargetMode="External"/><Relationship Id="rId33" Type="http://schemas.openxmlformats.org/officeDocument/2006/relationships/hyperlink" Target="http://www.ond.vlaanderen.be/hogeronderwijs/bologna/documents/EUA_Trends_Reports/Final_Trends_Report_V_May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pes.ro/publications/pdf/Glossary_2nd.pdf" TargetMode="External"/><Relationship Id="rId20" Type="http://schemas.openxmlformats.org/officeDocument/2006/relationships/hyperlink" Target="http://tuning.unideusto.org/tuningeu/images/stories/template/General_Brochure_Ukrainian_version.pdf" TargetMode="External"/><Relationship Id="rId29" Type="http://schemas.openxmlformats.org/officeDocument/2006/relationships/hyperlink" Target="http://www.eurashe.eu/FileLib/10%20Commitments%20-%20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erelo.dp.ua/" TargetMode="External"/><Relationship Id="rId24" Type="http://schemas.openxmlformats.org/officeDocument/2006/relationships/hyperlink" Target="http://www.nvao.net/artikelen/2009/75" TargetMode="External"/><Relationship Id="rId32" Type="http://schemas.openxmlformats.org/officeDocument/2006/relationships/hyperlink" Target="http://www.ond.vlaanderen.be/hogeronderwijs/%20bologna/%202010_conference/documents/EUA_Trends_201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is.unesco.org/en/pub/pub" TargetMode="External"/><Relationship Id="rId23" Type="http://schemas.openxmlformats.org/officeDocument/2006/relationships/hyperlink" Target="http://tuning.unideusto.org/tuningeu/images/%20stories/template/General_Brochure_finalversion.pdf" TargetMode="External"/><Relationship Id="rId28" Type="http://schemas.openxmlformats.org/officeDocument/2006/relationships/hyperlink" Target="http://www.education2010.be/calendar/learning-mobility/media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uis.unesco.org/glossary/" TargetMode="External"/><Relationship Id="rId31" Type="http://schemas.openxmlformats.org/officeDocument/2006/relationships/hyperlink" Target="http://www.ond.vlaanderen.be/hogeronderwijs/bologna/conference/documents/2009_EHEA_in_global_contex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uning.unideusto.org/tuningeu/images/stories/archivos/%20GLOSSARY%20_OF_TERMS_revised_version_November_2006.pdf" TargetMode="External"/><Relationship Id="rId22" Type="http://schemas.openxmlformats.org/officeDocument/2006/relationships/hyperlink" Target="http://www.bolong-center.com" TargetMode="External"/><Relationship Id="rId27" Type="http://schemas.openxmlformats.org/officeDocument/2006/relationships/hyperlink" Target="http://www.education2010.be/calendar/quality-and-transparency/media/" TargetMode="External"/><Relationship Id="rId30" Type="http://schemas.openxmlformats.org/officeDocument/2006/relationships/hyperlink" Target="http://eacea.ec.europa.eu/education/eurydice/documents/thematic_reports/122EN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18954</Words>
  <Characters>10804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  </vt:lpstr>
    </vt:vector>
  </TitlesOfParts>
  <Company>Reanimator Extreme Edition</Company>
  <LinksUpToDate>false</LinksUpToDate>
  <CharactersWithSpaces>29699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Decanat</cp:lastModifiedBy>
  <cp:revision>3</cp:revision>
  <cp:lastPrinted>2007-01-01T00:00:00Z</cp:lastPrinted>
  <dcterms:created xsi:type="dcterms:W3CDTF">2018-04-11T07:58:00Z</dcterms:created>
  <dcterms:modified xsi:type="dcterms:W3CDTF">2018-04-11T08:01:00Z</dcterms:modified>
</cp:coreProperties>
</file>